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led-数码管显示电路"/>
    <w:p>
      <w:pPr>
        <w:pStyle w:val="Heading1"/>
      </w:pPr>
      <w:r>
        <w:rPr>
          <w:rFonts w:eastAsia="黑体"/>
        </w:rPr>
        <w:t xml:space="preserve">LED </w:t>
      </w:r>
      <w:r>
        <w:rPr>
          <w:rFonts w:hint="eastAsia" w:eastAsia="黑体"/>
        </w:rPr>
        <w:t xml:space="preserve">数码管显示电路</w:t>
      </w:r>
    </w:p>
    <w:bookmarkStart w:id="19" w:name="拓扑描述"/>
    <w:p>
      <w:pPr>
        <w:pStyle w:val="Heading2"/>
      </w:pPr>
      <w:r>
        <w:rPr>
          <w:rFonts w:hint="eastAsia" w:eastAsia="黑体"/>
        </w:rPr>
        <w:t xml:space="preserve">拓扑描述</w:t>
      </w:r>
    </w:p>
    <w:p>
      <w:pPr>
        <w:pStyle w:val="FirstParagraph"/>
      </w:pPr>
      <w:r>
        <w:rPr>
          <w:rFonts w:eastAsia="黑体"/>
        </w:rPr>
        <w:t xml:space="preserve">LED </w:t>
      </w:r>
      <w:r>
        <w:rPr>
          <w:rFonts w:hint="eastAsia" w:eastAsia="黑体"/>
        </w:rPr>
        <w:t xml:space="preserve">数码管显示电路由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七段（或八段，含小数点）LED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数码管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限流电阻或段驱动电路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组成，由</w:t>
      </w:r>
      <w:r>
        <w:rPr>
          <w:rFonts w:eastAsia="黑体"/>
        </w:rPr>
        <w:t xml:space="preserve"> MCU </w:t>
      </w:r>
      <w:r>
        <w:rPr>
          <w:rFonts w:hint="eastAsia" w:eastAsia="黑体"/>
        </w:rPr>
        <w:t xml:space="preserve">或专用驱动</w:t>
      </w:r>
      <w:r>
        <w:rPr>
          <w:rFonts w:eastAsia="黑体"/>
        </w:rPr>
        <w:t xml:space="preserve"> IC </w:t>
      </w:r>
      <w:r>
        <w:rPr>
          <w:rFonts w:hint="eastAsia" w:eastAsia="黑体"/>
        </w:rPr>
        <w:t xml:space="preserve">通过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段选线（a~g、dp）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控制各段亮灭以显示数字/字母，连接方式分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共阴极</w:t>
      </w:r>
      <w:r>
        <w:rPr>
          <w:rFonts w:hint="eastAsia" w:eastAsia="黑体"/>
        </w:rPr>
        <w:t xml:space="preserve">（阴极公共端接地）与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共阳极</w:t>
      </w:r>
      <w:r>
        <w:rPr>
          <w:rFonts w:hint="eastAsia" w:eastAsia="黑体"/>
        </w:rPr>
        <w:t xml:space="preserve">（阳极公共端接电源）两种。电路共有</w:t>
      </w:r>
      <w:r>
        <w:rPr>
          <w:rFonts w:eastAsia="黑体"/>
        </w:rPr>
        <w:t xml:space="preserve"> 2 </w:t>
      </w:r>
      <w:r>
        <w:rPr>
          <w:rFonts w:hint="eastAsia" w:eastAsia="黑体"/>
        </w:rPr>
        <w:t xml:space="preserve">类关键节点：</w:t>
      </w:r>
      <w:r>
        <w:rPr>
          <w:rFonts w:hint="eastAsia" w:eastAsia="黑体"/>
          <w:b/>
          <w:bCs/>
        </w:rPr>
        <w:t xml:space="preserve">段选节点</w:t>
      </w:r>
      <w:r>
        <w:rPr>
          <w:rFonts w:eastAsia="黑体"/>
          <w:b/>
          <w:bCs/>
        </w:rPr>
        <w:t xml:space="preserve"> SEG</w:t>
      </w:r>
      <m:oMath>
        <m:sSub>
          <m:e>
            <m:r>
              <m:t>​</m:t>
            </m:r>
          </m:e>
          <m:sub>
            <m:r>
              <m:t>a</m:t>
            </m:r>
          </m:sub>
        </m:sSub>
        <m:r>
          <m:t>​</m:t>
        </m:r>
        <m:r>
          <m:rPr>
            <m:sty m:val="p"/>
          </m:rPr>
          <m:t>∼</m:t>
        </m:r>
        <m:r>
          <m:t>​</m:t>
        </m:r>
      </m:oMath>
      <w:r>
        <w:rPr>
          <w:rFonts w:eastAsia="黑体"/>
          <w:b/>
          <w:bCs/>
        </w:rPr>
        <w:t xml:space="preserve">SEG</w:t>
      </w:r>
      <m:oMath>
        <m:sSub>
          <m:e>
            <m:r>
              <m:t>​</m:t>
            </m:r>
          </m:e>
          <m:sub>
            <m:r>
              <m:t>g</m:t>
            </m:r>
          </m:sub>
        </m:sSub>
      </m:oMath>
      <w:r>
        <w:rPr>
          <w:rFonts w:eastAsia="黑体"/>
          <w:b/>
          <w:bCs/>
        </w:rPr>
        <w:t xml:space="preserve">、SEG</w:t>
      </w:r>
      <m:oMath>
        <m:sSub>
          <m:e>
            <m:r>
              <m:t>​</m:t>
            </m:r>
          </m:e>
          <m:sub>
            <m:r>
              <m:t>d</m:t>
            </m:r>
            <m:r>
              <m:t>p</m:t>
            </m:r>
          </m:sub>
        </m:sSub>
      </m:oMath>
      <w:r>
        <w:rPr>
          <w:rFonts w:hint="eastAsia" w:eastAsia="黑体"/>
        </w:rPr>
        <w:t xml:space="preserve">（各段</w:t>
      </w:r>
      <w:r>
        <w:rPr>
          <w:rFonts w:eastAsia="黑体"/>
        </w:rPr>
        <w:t xml:space="preserve"> LED </w:t>
      </w:r>
      <w:r>
        <w:rPr>
          <w:rFonts w:hint="eastAsia" w:eastAsia="黑体"/>
        </w:rPr>
        <w:t xml:space="preserve">的驱动端与限流电阻公共节点）；</w:t>
      </w:r>
      <w:r>
        <w:rPr>
          <w:rFonts w:hint="eastAsia" w:eastAsia="黑体"/>
          <w:b/>
          <w:bCs/>
        </w:rPr>
        <w:t xml:space="preserve">位选节点</w:t>
      </w:r>
      <w:r>
        <w:rPr>
          <w:rFonts w:eastAsia="黑体"/>
          <w:b/>
          <w:bCs/>
        </w:rPr>
        <w:t xml:space="preserve"> COM</w:t>
      </w:r>
      <m:oMath>
        <m:sSub>
          <m:e>
            <m:r>
              <m:t>​</m:t>
            </m:r>
          </m:e>
          <m:sub>
            <m:r>
              <m:t>1</m:t>
            </m:r>
          </m:sub>
        </m:sSub>
        <m:r>
          <m:t>​</m:t>
        </m:r>
        <m:r>
          <m:rPr>
            <m:sty m:val="p"/>
          </m:rPr>
          <m:t>∼</m:t>
        </m:r>
        <m:r>
          <m:t>​</m:t>
        </m:r>
      </m:oMath>
      <w:r>
        <w:rPr>
          <w:rFonts w:eastAsia="黑体"/>
          <w:b/>
          <w:bCs/>
        </w:rPr>
        <w:t xml:space="preserve">COM</w:t>
      </w:r>
      <m:oMath>
        <m:sSub>
          <m:e>
            <m:r>
              <m:t>​</m:t>
            </m:r>
          </m:e>
          <m:sub>
            <m:r>
              <m:t>k</m:t>
            </m:r>
          </m:sub>
        </m:sSub>
      </m:oMath>
      <w:r>
        <w:rPr>
          <w:rFonts w:hint="eastAsia" w:eastAsia="黑体"/>
        </w:rPr>
        <w:t xml:space="preserve">（各位数码管的公共端，动态扫描时分时选中）。</w:t>
      </w:r>
    </w:p>
    <w:p>
      <w:pPr/>
      <w:r>
        <w:rPr>
          <w:rFonts w:hint="eastAsia" w:eastAsia="黑体"/>
        </w:rPr>
        <w:t xml:space="preserve">各元件管脚连接：</w:t>
      </w:r>
      <w:r>
        <w:rPr>
          <w:rFonts w:hint="eastAsia" w:eastAsia="黑体"/>
          <w:b/>
          <w:bCs/>
        </w:rPr>
        <w:t xml:space="preserve">数码管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8 </w:t>
      </w:r>
      <w:r>
        <w:rPr>
          <w:rFonts w:hint="eastAsia" w:eastAsia="黑体"/>
        </w:rPr>
        <w:t xml:space="preserve">个段脚（a~g、dp）分别接段选线</w:t>
      </w:r>
      <w:r>
        <w:rPr>
          <w:rFonts w:eastAsia="黑体"/>
        </w:rPr>
        <w:t xml:space="preserve"> SEG</w:t>
      </w:r>
      <m:oMath>
        <m:sSub>
          <m:e>
            <m:r>
              <m:t>​</m:t>
            </m:r>
          </m:e>
          <m:sub>
            <m:r>
              <m:t>a</m:t>
            </m:r>
          </m:sub>
        </m:sSub>
        <m:r>
          <m:t>​</m:t>
        </m:r>
        <m:r>
          <m:rPr>
            <m:sty m:val="p"/>
          </m:rPr>
          <m:t>∼</m:t>
        </m:r>
        <m:r>
          <m:t>​</m:t>
        </m:r>
      </m:oMath>
      <w:r>
        <w:rPr>
          <w:rFonts w:eastAsia="黑体"/>
        </w:rPr>
        <w:t xml:space="preserve">SEG</w:t>
      </w:r>
      <m:oMath>
        <m:sSub>
          <m:e>
            <m:r>
              <m:t>​</m:t>
            </m:r>
          </m:e>
          <m:sub>
            <m:r>
              <m:t>d</m:t>
            </m:r>
            <m:r>
              <m:t>p</m:t>
            </m:r>
          </m:sub>
        </m:sSub>
      </m:oMath>
      <w:r>
        <w:rPr>
          <w:rFonts w:hint="eastAsia" w:eastAsia="黑体"/>
        </w:rPr>
        <w:t xml:space="preserve">，公共端</w:t>
      </w:r>
      <w:r>
        <w:rPr>
          <w:rFonts w:eastAsia="黑体"/>
        </w:rPr>
        <w:t xml:space="preserve"> COM </w:t>
      </w:r>
      <w:r>
        <w:rPr>
          <w:rFonts w:hint="eastAsia" w:eastAsia="黑体"/>
        </w:rPr>
        <w:t xml:space="preserve">接位选线</w:t>
      </w:r>
      <w:r>
        <w:rPr>
          <w:rFonts w:eastAsia="黑体"/>
        </w:rPr>
        <w:t xml:space="preserve"> COM</w:t>
      </w:r>
      <m:oMath>
        <m:sSub>
          <m:e>
            <m:r>
              <m:t>​</m:t>
            </m:r>
          </m:e>
          <m:sub>
            <m:r>
              <m:t>1</m:t>
            </m:r>
          </m:sub>
        </m:sSub>
        <m:r>
          <m:t>​</m:t>
        </m:r>
        <m:r>
          <m:rPr>
            <m:sty m:val="p"/>
          </m:rPr>
          <m:t>∼</m:t>
        </m:r>
        <m:r>
          <m:t>​</m:t>
        </m:r>
      </m:oMath>
      <w:r>
        <w:rPr>
          <w:rFonts w:eastAsia="黑体"/>
        </w:rPr>
        <w:t xml:space="preserve">COM</w:t>
      </w:r>
      <m:oMath>
        <m:sSub>
          <m:e>
            <m:r>
              <m:t>​</m:t>
            </m:r>
          </m:e>
          <m:sub>
            <m:r>
              <m:t>k</m:t>
            </m:r>
          </m:sub>
        </m:sSub>
      </m:oMath>
      <w:r>
        <w:rPr>
          <w:rFonts w:hint="eastAsia" w:eastAsia="黑体"/>
        </w:rPr>
        <w:t xml:space="preserve">；</w:t>
      </w:r>
      <w:r>
        <w:rPr>
          <w:rFonts w:hint="eastAsia" w:eastAsia="黑体"/>
          <w:b/>
          <w:bCs/>
        </w:rPr>
        <w:t xml:space="preserve">限流电阻</w:t>
      </w:r>
      <w:r>
        <w:rPr>
          <w:rFonts w:eastAsia="黑体"/>
          <w:b/>
          <w:bCs/>
        </w:rPr>
        <w:t xml:space="preserve"> R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串接在每条段选驱动路径上，限流值</w:t>
      </w:r>
      <w:r>
        <w:rPr>
          <w:rFonts w:eastAsia="黑体"/>
        </w:rP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D</m:t>
                </m:r>
                <m:r>
                  <m:t>D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V</m:t>
                </m:r>
              </m:e>
              <m:sub>
                <m:r>
                  <m:t>F</m:t>
                </m:r>
              </m:sub>
            </m:sSub>
          </m:num>
          <m:den>
            <m:sSub>
              <m:e>
                <m:r>
                  <m:t>I</m:t>
                </m:r>
              </m:e>
              <m:sub>
                <m:r>
                  <m:t>L</m:t>
                </m:r>
                <m:r>
                  <m:t>E</m:t>
                </m:r>
                <m:r>
                  <m:t>D</m:t>
                </m:r>
              </m:sub>
            </m:sSub>
          </m:den>
        </m:f>
      </m:oMath>
      <w:r>
        <w:rPr>
          <w:rFonts w:hint="eastAsia" w:eastAsia="黑体"/>
        </w:rPr>
        <w:t xml:space="preserve">（共阴时段</w:t>
      </w:r>
      <w:r>
        <w:rPr>
          <w:rFonts w:eastAsia="黑体"/>
        </w:rPr>
        <w:t xml:space="preserve"> anode </w:t>
      </w:r>
      <w:r>
        <w:rPr>
          <w:rFonts w:hint="eastAsia" w:eastAsia="黑体"/>
        </w:rPr>
        <w:t xml:space="preserve">经限流电阻接高、公共</w:t>
      </w:r>
      <w:r>
        <w:rPr>
          <w:rFonts w:eastAsia="黑体"/>
        </w:rPr>
        <w:t xml:space="preserve"> cathode </w:t>
      </w:r>
      <w:r>
        <w:rPr>
          <w:rFonts w:hint="eastAsia" w:eastAsia="黑体"/>
        </w:rPr>
        <w:t xml:space="preserve">接地；共阳时公共</w:t>
      </w:r>
      <w:r>
        <w:rPr>
          <w:rFonts w:eastAsia="黑体"/>
        </w:rPr>
        <w:t xml:space="preserve"> anode </w:t>
      </w:r>
      <w:r>
        <w:rPr>
          <w:rFonts w:hint="eastAsia" w:eastAsia="黑体"/>
        </w:rPr>
        <w:t xml:space="preserve">接电源、段</w:t>
      </w:r>
      <w:r>
        <w:rPr>
          <w:rFonts w:eastAsia="黑体"/>
        </w:rPr>
        <w:t xml:space="preserve"> cathode </w:t>
      </w:r>
      <w:r>
        <w:rPr>
          <w:rFonts w:hint="eastAsia" w:eastAsia="黑体"/>
        </w:rPr>
        <w:t xml:space="preserve">经限流电阻接驱动低电平）；</w:t>
      </w:r>
      <w:r>
        <w:rPr>
          <w:rFonts w:eastAsia="黑体"/>
          <w:b/>
          <w:bCs/>
        </w:rPr>
        <w:t xml:space="preserve">MCU </w:t>
      </w:r>
      <w:r>
        <w:rPr>
          <w:rFonts w:hint="eastAsia" w:eastAsia="黑体"/>
          <w:b/>
          <w:bCs/>
        </w:rPr>
        <w:t xml:space="preserve">或段驱动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IC（74HC595、MAX7219、TM1637）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的段驱动输出脚接段选线、位选输出脚接位选线、电源脚</w:t>
      </w:r>
      <w:r>
        <w:rPr>
          <w:rFonts w:eastAsia="黑体"/>
        </w:rPr>
        <w:t xml:space="preserve"> VDD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</w:t>
      </w:r>
      <m:oMath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D</m:t>
            </m:r>
            <m:r>
              <m:t>D</m:t>
            </m:r>
          </m:sub>
        </m:sSub>
      </m:oMath>
      <w:r>
        <w:rPr>
          <w:rFonts w:hint="eastAsia" w:eastAsia="黑体"/>
        </w:rPr>
        <w:t xml:space="preserve">、地脚</w:t>
      </w:r>
      <w:r>
        <w:rPr>
          <w:rFonts w:eastAsia="黑体"/>
        </w:rPr>
        <w:t xml:space="preserve"> GND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GND。共阴极驱动时</w:t>
      </w:r>
      <w:r>
        <w:rPr>
          <w:rFonts w:eastAsia="黑体"/>
        </w:rPr>
        <w:t xml:space="preserve"> MCU </w:t>
      </w:r>
      <w:r>
        <w:rPr>
          <w:rFonts w:hint="eastAsia" w:eastAsia="黑体"/>
        </w:rPr>
        <w:t xml:space="preserve">输出高电平点亮对应段，共阳极则输出低电平灌电流点亮；动态扫描时位选</w:t>
      </w:r>
      <w:r>
        <w:rPr>
          <w:rFonts w:eastAsia="黑体"/>
        </w:rPr>
        <w:t xml:space="preserve"> COM</w:t>
      </w:r>
      <m:oMath>
        <m:sSub>
          <m:e>
            <m:r>
              <m:t>​</m:t>
            </m:r>
          </m:e>
          <m:sub>
            <m:r>
              <m:t>i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分时逐个选中并按该位字符输出段码，利用视觉暂留实现多位同时显示。</w:t>
      </w:r>
    </w:p>
    <w:p>
      <w:pPr/>
      <w:r>
        <w:rPr>
          <w:rFonts w:hint="eastAsia" w:eastAsia="黑体"/>
        </w:rPr>
        <w:t xml:space="preserve">由此构成”数码管段脚与位脚接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MCU/驱动</w:t>
      </w:r>
      <w:r>
        <w:rPr>
          <w:rFonts w:eastAsia="黑体"/>
        </w:rPr>
        <w:t xml:space="preserve"> IC </w:t>
      </w:r>
      <w:r>
        <w:rPr>
          <w:rFonts w:hint="eastAsia" w:eastAsia="黑体"/>
        </w:rPr>
        <w:t xml:space="preserve">的段选线与位选线、段路径串限流电阻、按共阴/共阳极性驱动、多位时分复用（动态扫描）“的</w:t>
      </w:r>
      <w:r>
        <w:rPr>
          <w:rFonts w:eastAsia="黑体"/>
        </w:rPr>
        <w:t xml:space="preserve"> LED </w:t>
      </w:r>
      <w:r>
        <w:rPr>
          <w:rFonts w:hint="eastAsia" w:eastAsia="黑体"/>
        </w:rPr>
        <w:t xml:space="preserve">数码管显示组态，用于显示数字与字母。</w:t>
      </w:r>
    </w:p>
    <w:bookmarkEnd w:id="19"/>
    <w:bookmarkStart w:id="20" w:name="工作原理"/>
    <w:p>
      <w:pPr>
        <w:pStyle w:val="Heading2"/>
      </w:pPr>
      <w:r>
        <w:rPr>
          <w:rFonts w:hint="eastAsia" w:eastAsia="黑体"/>
        </w:rPr>
        <w:t xml:space="preserve">工作原理</w:t>
      </w:r>
    </w:p>
    <w:p>
      <w:pPr>
        <w:pStyle w:val="FirstParagraph"/>
      </w:pPr>
      <w:r>
        <w:rPr>
          <w:rFonts w:hint="eastAsia" w:eastAsia="黑体"/>
        </w:rPr>
        <w:t xml:space="preserve">点亮某段即让该段</w:t>
      </w:r>
      <w:r>
        <w:rPr>
          <w:rFonts w:eastAsia="黑体"/>
        </w:rPr>
        <w:t xml:space="preserve"> LED </w:t>
      </w:r>
      <w:r>
        <w:rPr>
          <w:rFonts w:hint="eastAsia" w:eastAsia="黑体"/>
        </w:rPr>
        <w:t xml:space="preserve">导通发光，多段组合即显示对应字符。共阴极驱动时</w:t>
      </w:r>
      <w:r>
        <w:rPr>
          <w:rFonts w:eastAsia="黑体"/>
        </w:rPr>
        <w:t xml:space="preserve"> MCU </w:t>
      </w:r>
      <w:r>
        <w:rPr>
          <w:rFonts w:hint="eastAsia" w:eastAsia="黑体"/>
        </w:rPr>
        <w:t xml:space="preserve">输出高电平点亮对应段；共阳极时输出低电平（灌电流）点亮。动态扫描时各数码管分时轮流点亮，利用视觉暂留实现多位同时显示，节省</w:t>
      </w:r>
      <w:r>
        <w:rPr>
          <w:rFonts w:eastAsia="黑体"/>
        </w:rPr>
        <w:t xml:space="preserve"> I/O </w:t>
      </w:r>
      <w:r>
        <w:rPr>
          <w:rFonts w:hint="eastAsia" w:eastAsia="黑体"/>
        </w:rPr>
        <w:t xml:space="preserve">引脚。</w:t>
      </w:r>
    </w:p>
    <w:bookmarkEnd w:id="20"/>
    <w:bookmarkStart w:id="21" w:name="关键计算公式"/>
    <w:p>
      <w:pPr>
        <w:pStyle w:val="Heading2"/>
      </w:pPr>
      <w:r>
        <w:rPr>
          <w:rFonts w:hint="eastAsia" w:eastAsia="黑体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限流电阻（共阴，段正向压降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F</m:t>
            </m:r>
          </m:sub>
        </m:sSub>
      </m:oMath>
      <w:r>
        <w:rPr>
          <w:rFonts w:hint="eastAsia" w:eastAsia="黑体"/>
        </w:rPr>
        <w:t xml:space="preserve">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D</m:t>
                  </m:r>
                  <m:r>
                    <m:t>D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F</m:t>
                  </m:r>
                </m:sub>
              </m:sSub>
            </m:num>
            <m:den>
              <m:sSub>
                <m:e>
                  <m:r>
                    <m:t>I</m:t>
                  </m:r>
                </m:e>
                <m:sub>
                  <m:r>
                    <m:t>L</m:t>
                  </m:r>
                  <m:r>
                    <m:t>E</m:t>
                  </m:r>
                  <m:r>
                    <m:t>D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段电流与总电流（静态显示</w:t>
      </w:r>
      <w:r>
        <w:rPr>
          <w:rFonts w:eastAsia="黑体"/>
        </w:rPr>
        <w:t xml:space="preserve"> </w:t>
      </w:r>
      <m:oMath>
        <m:r>
          <m:t>n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段点亮）：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t</m:t>
              </m:r>
              <m:r>
                <m:t>o</m:t>
              </m:r>
              <m:r>
                <m:t>t</m:t>
              </m:r>
              <m:r>
                <m:t>a</m:t>
              </m:r>
              <m:r>
                <m:t>l</m:t>
              </m:r>
            </m:sub>
          </m:sSub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⋅</m:t>
          </m:r>
          <m:sSub>
            <m:e>
              <m:r>
                <m:t>I</m:t>
              </m:r>
            </m:e>
            <m:sub>
              <m:r>
                <m:t>L</m:t>
              </m:r>
              <m:r>
                <m:t>E</m:t>
              </m:r>
              <m:r>
                <m:t>D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动态扫描平均电流与峰值电流（</w:t>
      </w:r>
      <m:oMath>
        <m:r>
          <m:t>N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位扫描）：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p</m:t>
              </m:r>
              <m:r>
                <m:t>e</m:t>
              </m:r>
              <m:r>
                <m:t>a</m:t>
              </m:r>
              <m:r>
                <m:t>k</m:t>
              </m:r>
            </m:sub>
          </m:sSub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⋅</m:t>
          </m:r>
          <m:sSub>
            <m:e>
              <m:r>
                <m:t>I</m:t>
              </m:r>
            </m:e>
            <m:sub>
              <m:r>
                <m:t>a</m:t>
              </m:r>
              <m:r>
                <m:t>v</m:t>
              </m:r>
              <m:r>
                <m:t>g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每段静态功耗：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s</m:t>
              </m:r>
              <m:r>
                <m:t>e</m:t>
              </m:r>
              <m:r>
                <m:t>g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I</m:t>
              </m:r>
            </m:e>
            <m:sub>
              <m:r>
                <m:t>L</m:t>
              </m:r>
              <m:r>
                <m:t>E</m:t>
              </m:r>
              <m:r>
                <m:t>D</m:t>
              </m:r>
            </m:sub>
          </m:sSub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D</m:t>
                  </m:r>
                  <m:r>
                    <m:t>D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驱动电源电压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F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LED </w:t>
            </w:r>
            <w:r>
              <w:rPr>
                <w:rFonts w:hint="eastAsia" w:eastAsia="黑体"/>
              </w:rPr>
              <w:t xml:space="preserve">正向压降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I</m:t>
                  </m:r>
                </m:e>
                <m:sub>
                  <m:r>
                    <m:t>L</m:t>
                  </m:r>
                  <m:r>
                    <m:t>E</m:t>
                  </m:r>
                  <m:r>
                    <m:t>D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单段</w:t>
            </w:r>
            <w:r>
              <w:rPr>
                <w:rFonts w:eastAsia="黑体"/>
              </w:rPr>
              <w:t xml:space="preserve"> LED </w:t>
            </w:r>
            <w:r>
              <w:rPr>
                <w:rFonts w:hint="eastAsia" w:eastAsia="黑体"/>
              </w:rPr>
              <w:t xml:space="preserve">电流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A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R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限流电阻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n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点亮段数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N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扫描位数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P</m:t>
                  </m:r>
                </m:e>
                <m:sub>
                  <m:r>
                    <m:t>s</m:t>
                  </m:r>
                  <m:r>
                    <m:t>e</m:t>
                  </m:r>
                  <m:r>
                    <m:t>g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单段功耗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W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 w:eastAsia="黑体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限流电阻</w:t>
      </w:r>
      <w:r>
        <w:rPr>
          <w:rFonts w:eastAsia="黑体"/>
          <w:b/>
          <w:bCs/>
        </w:rPr>
        <w:t xml:space="preserve"> ↑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段电流减小、亮度下降，寿命增长。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限流电阻</w:t>
      </w:r>
      <w:r>
        <w:rPr>
          <w:rFonts w:eastAsia="黑体"/>
          <w:b/>
          <w:bCs/>
        </w:rPr>
        <w:t xml:space="preserve"> ↓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亮度升高，但电流过大缩短寿命甚至烧毁</w:t>
      </w:r>
      <w:r>
        <w:rPr>
          <w:rFonts w:eastAsia="黑体"/>
        </w:rPr>
        <w:t xml:space="preserve"> LED。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扫描位数</w:t>
      </w:r>
      <w:r>
        <w:rPr>
          <w:rFonts w:eastAsia="黑体"/>
          <w:b/>
          <w:bCs/>
        </w:rPr>
        <w:t xml:space="preserve"> N ↑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峰值电流增大，需提高驱动能力并保证频率以免闪烁。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扫描频率</w:t>
      </w:r>
      <w:r>
        <w:rPr>
          <w:rFonts w:eastAsia="黑体"/>
          <w:b/>
          <w:bCs/>
        </w:rPr>
        <w:t xml:space="preserve"> ↓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出现明显闪烁或重影；过高则驱动管开关损耗增大。</w:t>
      </w:r>
    </w:p>
    <w:bookmarkEnd w:id="22"/>
    <w:bookmarkStart w:id="23" w:name="典型参数示例"/>
    <w:p>
      <w:pPr>
        <w:pStyle w:val="Heading2"/>
      </w:pPr>
      <w:r>
        <w:rPr>
          <w:rFonts w:hint="eastAsia" w:eastAsia="黑体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设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D</m:t>
            </m:r>
            <m:r>
              <m:t>D</m:t>
            </m:r>
          </m:sub>
        </m:sSub>
        <m:r>
          <m:rPr>
            <m:sty m:val="p"/>
          </m:rPr>
          <m:t>=</m:t>
        </m:r>
        <m:r>
          <m:t>5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eastAsia="黑体"/>
        </w:rPr>
        <w:t xml:space="preserve">、</w:t>
      </w:r>
      <m:oMath>
        <m:sSub>
          <m:e>
            <m:r>
              <m:t>V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t>2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eastAsia="黑体"/>
        </w:rPr>
        <w:t xml:space="preserve">、</w:t>
      </w:r>
      <m:oMath>
        <m:sSub>
          <m:e>
            <m:r>
              <m:t>I</m:t>
            </m:r>
          </m:e>
          <m:sub>
            <m:r>
              <m:t>L</m:t>
            </m:r>
            <m:r>
              <m:t>E</m:t>
            </m:r>
            <m:r>
              <m:t>D</m:t>
            </m:r>
          </m:sub>
        </m:sSub>
        <m:r>
          <m:rPr>
            <m:sty m:val="p"/>
          </m:rPr>
          <m:t>=</m:t>
        </m:r>
        <m:r>
          <m:t>10</m:t>
        </m:r>
        <m:r>
          <m:t> </m:t>
        </m:r>
        <m:r>
          <m:rPr>
            <m:nor/>
            <m:sty m:val="p"/>
          </m:rPr>
          <m:t>mA</m:t>
        </m:r>
      </m:oMath>
      <w:r>
        <w:rPr>
          <w:rFonts w:hint="eastAsia" w:eastAsia="黑体"/>
        </w:rPr>
        <w:t xml:space="preserve">：</w:t>
      </w:r>
      <m:oMath>
        <m:r>
          <m:t>R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num>
          <m:den>
            <m:r>
              <m:t>0.01</m:t>
            </m:r>
          </m:den>
        </m:f>
        <m:r>
          <m:rPr>
            <m:sty m:val="p"/>
          </m:rPr>
          <m:t>=</m:t>
        </m:r>
        <m:r>
          <m:t>300</m:t>
        </m:r>
        <m:r>
          <m:t> </m:t>
        </m:r>
        <m:r>
          <m:rPr>
            <m:sty m:val="p"/>
          </m:rPr>
          <m:t>Ω</m:t>
        </m:r>
      </m:oMath>
      <w:r>
        <w:rPr>
          <w:rFonts w:eastAsia="黑体"/>
        </w:rP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共阴极静态显示数字“8”需点亮</w:t>
      </w:r>
      <w:r>
        <w:rPr>
          <w:rFonts w:eastAsia="黑体"/>
        </w:rPr>
        <w:t xml:space="preserve"> 7 </w:t>
      </w:r>
      <w:r>
        <w:rPr>
          <w:rFonts w:hint="eastAsia" w:eastAsia="黑体"/>
        </w:rPr>
        <w:t xml:space="preserve">段：</w:t>
      </w:r>
      <m:oMath>
        <m:sSub>
          <m:e>
            <m:r>
              <m:t>I</m:t>
            </m:r>
          </m:e>
          <m:sub>
            <m:r>
              <m:t>t</m:t>
            </m:r>
            <m:r>
              <m:t>o</m:t>
            </m:r>
            <m:r>
              <m:t>t</m:t>
            </m:r>
            <m:r>
              <m:t>a</m:t>
            </m:r>
            <m:r>
              <m:t>l</m:t>
            </m:r>
          </m:sub>
        </m:sSub>
        <m:r>
          <m:rPr>
            <m:sty m:val="p"/>
          </m:rPr>
          <m:t>=</m:t>
        </m:r>
        <m:r>
          <m:t>7</m:t>
        </m:r>
        <m:r>
          <m:rPr>
            <m:sty m:val="p"/>
          </m:rPr>
          <m:t>×</m:t>
        </m:r>
        <m:r>
          <m:t>10</m:t>
        </m:r>
        <m:r>
          <m:t> </m:t>
        </m:r>
        <m:r>
          <m:rPr>
            <m:nor/>
            <m:sty m:val="p"/>
          </m:rPr>
          <m:t>mA</m:t>
        </m:r>
        <m:r>
          <m:rPr>
            <m:sty m:val="p"/>
          </m:rPr>
          <m:t>=</m:t>
        </m:r>
        <m:r>
          <m:t>70</m:t>
        </m:r>
        <m:r>
          <m:t> </m:t>
        </m:r>
        <m:r>
          <m:rPr>
            <m:nor/>
            <m:sty m:val="p"/>
          </m:rPr>
          <m:t>mA</m:t>
        </m:r>
      </m:oMath>
      <w:r>
        <w:rPr>
          <w:rFonts w:eastAsia="黑体"/>
        </w:rP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 w:eastAsia="黑体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数码管：共阴极/共阳极七段管（如尺寸</w:t>
      </w:r>
      <w:r>
        <w:rPr>
          <w:rFonts w:eastAsia="黑体"/>
        </w:rPr>
        <w:t xml:space="preserve"> 0.36’</w:t>
      </w:r>
      <w:r>
        <w:rPr>
          <w:rFonts w:eastAsia="黑体"/>
        </w:rPr>
        <w:t xml:space="preserve">‘~0.56’</w:t>
      </w:r>
      <w:r>
        <w:rPr>
          <w:rFonts w:eastAsia="黑体"/>
        </w:rPr>
        <w:t xml:space="preserve">’ </w:t>
      </w:r>
      <w:r>
        <w:rPr>
          <w:rFonts w:hint="eastAsia" w:eastAsia="黑体"/>
        </w:rPr>
        <w:t xml:space="preserve">通用型号按需选型）。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段驱动：74HC595（串行转并行）、MAX7219、TM1637、TM1650。</w:t>
      </w:r>
    </w:p>
    <w:p>
      <w:pPr>
        <w:pStyle w:val="Compact"/>
        <w:numPr>
          <w:ilvl w:val="0"/>
          <w:numId w:val="1004"/>
        </w:numPr>
      </w:pPr>
      <w:r>
        <w:rPr>
          <w:rFonts w:eastAsia="黑体"/>
        </w:rPr>
        <w:t xml:space="preserve">74HC595 </w:t>
      </w:r>
      <w:r>
        <w:rPr>
          <w:rFonts w:hint="eastAsia" w:eastAsia="黑体"/>
        </w:rPr>
        <w:t xml:space="preserve">为核心的移位寄存器级联驱动。</w:t>
      </w:r>
    </w:p>
    <w:bookmarkEnd w:id="24"/>
    <w:bookmarkStart w:id="25" w:name="注意事项"/>
    <w:p>
      <w:pPr>
        <w:pStyle w:val="Heading2"/>
      </w:pPr>
      <w:r>
        <w:rPr>
          <w:rFonts w:hint="eastAsia" w:eastAsia="黑体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共阴/共阳接错会导致无法点亮或全亮，务必匹配驱动电平极性。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动态扫描需保证每位刷新频率通常</w:t>
      </w:r>
      <w:r>
        <w:rPr>
          <w:rFonts w:eastAsia="黑体"/>
        </w:rPr>
        <w:t xml:space="preserve"> ≥50 </w:t>
      </w:r>
      <w:r>
        <w:rPr>
          <w:rFonts w:hint="eastAsia" w:eastAsia="黑体"/>
        </w:rPr>
        <w:t xml:space="preserve">Hz，多位数码管避免闪烁与相邻干扰。</w:t>
      </w:r>
    </w:p>
    <w:p>
      <w:pPr>
        <w:pStyle w:val="Compact"/>
        <w:numPr>
          <w:ilvl w:val="0"/>
          <w:numId w:val="1005"/>
        </w:numPr>
      </w:pPr>
      <w:r>
        <w:rPr>
          <w:rFonts w:eastAsia="黑体"/>
        </w:rPr>
        <w:t xml:space="preserve">MCU </w:t>
      </w:r>
      <w:r>
        <w:rPr>
          <w:rFonts w:hint="eastAsia" w:eastAsia="黑体"/>
        </w:rPr>
        <w:t xml:space="preserve">单引脚电流能力有限，驱动多位或高亮需加三极管/MOSFET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或专用驱动</w:t>
      </w:r>
      <w:r>
        <w:rPr>
          <w:rFonts w:eastAsia="黑体"/>
        </w:rPr>
        <w:t xml:space="preserve"> IC。</w:t>
      </w:r>
    </w:p>
    <w:bookmarkEnd w:id="25"/>
    <w:bookmarkStart w:id="26" w:name="参考资料"/>
    <w:p>
      <w:pPr>
        <w:pStyle w:val="Heading2"/>
      </w:pPr>
      <w:r>
        <w:rPr>
          <w:rFonts w:hint="eastAsia" w:eastAsia="黑体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Wikipedia: Seven-segment display。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MAX7219 </w:t>
      </w:r>
      <w:r>
        <w:rPr>
          <w:rFonts w:hint="eastAsia" w:eastAsia="黑体"/>
        </w:rPr>
        <w:t xml:space="preserve">数据手册（Maxim/ADI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串行</w:t>
      </w:r>
      <w:r>
        <w:rPr>
          <w:rFonts w:eastAsia="黑体"/>
        </w:rPr>
        <w:t xml:space="preserve"> LED </w:t>
      </w:r>
      <w:r>
        <w:rPr>
          <w:rFonts w:hint="eastAsia" w:eastAsia="黑体"/>
        </w:rPr>
        <w:t xml:space="preserve">驱动器）。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黑体"/>
        </w:rPr>
        <w:t xml:space="preserve">《数字电子技术基础》数码管显示译码。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 w:eastAsia="黑体"/>
          <w:color w:val="555555"/>
          <w:sz w:val="21"/>
        </w:rPr>
        <w:t>材料收集者：杜文杰，微信/手机：19519196569，QQ:3478827729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黑体"/>
        <w:sz w:val="18"/>
      </w:rPr>
      <w:t xml:space="preserve">第 </w:t>
    </w:r>
    <w:r>
      <w:rPr>
        <w:rFonts w:eastAsia="黑体"/>
        <w:sz w:val="18"/>
      </w:rPr>
      <w:fldChar w:fldCharType="begin"/>
      <w:instrText xml:space="preserve">PAGE</w:instrText>
      <w:fldChar w:fldCharType="end"/>
    </w:r>
    <w:r>
      <w:rPr>
        <w:rFonts w:eastAsia="黑体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rPr>
          <w:rFonts w:eastAsia="黑体"/>
        </w:rPr>
        <w:continuationSeparator/>
      </w:r>
    </w:p>
  </w:footnote>
  <w:footnote w:type="separator" w:id="-1">
    <w:p>
      <w:r>
        <w:rPr>
          <w:rFonts w:eastAsia="黑体"/>
        </w:rPr>
        <w: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黑体"/>
        <w:sz w:val="18"/>
        <w:rFonts w:eastAsia="黑体"/>
        <w:rFonts w:eastAsia="黑体"/>
      </w:rPr>
      <w:t>LED数码管显示电路</w:t>
    </w:r>
  </w:p>
</w:hdr>
</file>

<file path=word/numbering.xml><?xml version="1.0" encoding="utf-8"?>
<w:numbering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 w:eastAsia="黑体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 w:eastAsia="黑体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 w:eastAsia="黑体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 w:eastAsia="黑体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 w:eastAsia="黑体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 w:eastAsia="黑体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 w:eastAsia="黑体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 w:eastAsia="黑体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 w:eastAsia="黑体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 w:eastAsia="黑体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 w:eastAsia="黑体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 w:eastAsia="黑体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 w:eastAsia="黑体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r="http://schemas.openxmlformats.org/officeDocument/2006/relationships" xmlns:w14="http://schemas.microsoft.com/office/word/2010/wordml" mc:Ignorable="w14">
  <w:docDefaults>
    <w:rPrDefault>
      <w:rPr>
        <w:rFonts w:asciiTheme="minorHAnsi" w:cstheme="minorBidi" w:hAnsiTheme="minorHAnsi" w:eastAsia="黑体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hAnsiTheme="majorHAnsi" w:eastAsia="黑体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hAnsiTheme="majorHAnsi" w:eastAsia="黑体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hAnsiTheme="majorHAnsi" w:eastAsia="黑体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hAnsiTheme="majorHAnsi" w:eastAsia="黑体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hAnsiTheme="majorHAnsi" w:eastAsia="黑体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hAnsiTheme="majorHAnsi" w:eastAsia="黑体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hAnsiTheme="majorHAnsi" w:eastAsia="黑体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黑体"/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eastAsia="黑体"/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 w:eastAsia="黑体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 w:eastAsia="黑体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eastAsia="黑体"/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hAnsiTheme="majorHAnsi" w:eastAsia="黑体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hAnsiTheme="majorHAnsi" w:eastAsia="黑体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hAnsiTheme="majorHAnsi" w:eastAsia="黑体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hAnsiTheme="majorHAnsi" w:eastAsia="黑体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黑体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rFonts w:eastAsia="黑体"/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rFonts w:eastAsia="黑体"/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eastAsia="黑体"/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eastAsia="黑体"/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eastAsia="黑体"/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eastAsia="黑体"/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eastAsia="黑体"/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eastAsia="黑体"/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eastAsia="黑体"/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rFonts w:eastAsia="黑体"/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rFonts w:eastAsia="黑体"/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rFonts w:eastAsia="黑体"/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rFonts w:eastAsia="黑体"/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rFonts w:eastAsia="黑体"/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rFonts w:eastAsia="黑体"/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rFonts w:eastAsia="黑体"/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rFonts w:eastAsia="黑体"/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rFonts w:eastAsia="黑体"/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rFonts w:eastAsia="黑体"/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rFonts w:eastAsia="黑体"/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rFonts w:eastAsia="黑体"/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rFonts w:eastAsia="黑体"/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rFonts w:eastAsia="黑体"/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rFonts w:eastAsia="黑体"/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rFonts w:eastAsia="黑体"/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rFonts w:eastAsia="黑体"/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rFonts w:eastAsia="黑体"/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eastAsia="黑体"/>
      <w:b/>
      <w:color w:val="007020"/>
    </w:rPr>
  </w:style>
  <w:style w:type="character" w:customStyle="1" w:styleId="DataTypeTok">
    <w:name w:val="DataTypeTok"/>
    <w:basedOn w:val="VerbatimChar"/>
    <w:rPr>
      <w:rFonts w:eastAsia="黑体"/>
      <w:color w:val="902000"/>
    </w:rPr>
  </w:style>
  <w:style w:type="character" w:customStyle="1" w:styleId="DecValTok">
    <w:name w:val="DecValTok"/>
    <w:basedOn w:val="VerbatimChar"/>
    <w:rPr>
      <w:rFonts w:eastAsia="黑体"/>
      <w:color w:val="40a070"/>
    </w:rPr>
  </w:style>
  <w:style w:type="character" w:customStyle="1" w:styleId="BaseNTok">
    <w:name w:val="BaseNTok"/>
    <w:basedOn w:val="VerbatimChar"/>
    <w:rPr>
      <w:rFonts w:eastAsia="黑体"/>
      <w:color w:val="40a070"/>
    </w:rPr>
  </w:style>
  <w:style w:type="character" w:customStyle="1" w:styleId="FloatTok">
    <w:name w:val="FloatTok"/>
    <w:basedOn w:val="VerbatimChar"/>
    <w:rPr>
      <w:rFonts w:eastAsia="黑体"/>
      <w:color w:val="40a070"/>
    </w:rPr>
  </w:style>
  <w:style w:type="character" w:customStyle="1" w:styleId="ConstantTok">
    <w:name w:val="ConstantTok"/>
    <w:basedOn w:val="VerbatimChar"/>
    <w:rPr>
      <w:rFonts w:eastAsia="黑体"/>
      <w:color w:val="880000"/>
    </w:rPr>
  </w:style>
  <w:style w:type="character" w:customStyle="1" w:styleId="CharTok">
    <w:name w:val="CharTok"/>
    <w:basedOn w:val="VerbatimChar"/>
    <w:rPr>
      <w:rFonts w:eastAsia="黑体"/>
      <w:color w:val="4070a0"/>
    </w:rPr>
  </w:style>
  <w:style w:type="character" w:customStyle="1" w:styleId="SpecialCharTok">
    <w:name w:val="SpecialCharTok"/>
    <w:basedOn w:val="VerbatimChar"/>
    <w:rPr>
      <w:rFonts w:eastAsia="黑体"/>
      <w:color w:val="4070a0"/>
    </w:rPr>
  </w:style>
  <w:style w:type="character" w:customStyle="1" w:styleId="StringTok">
    <w:name w:val="StringTok"/>
    <w:basedOn w:val="VerbatimChar"/>
    <w:rPr>
      <w:rFonts w:eastAsia="黑体"/>
      <w:color w:val="4070a0"/>
    </w:rPr>
  </w:style>
  <w:style w:type="character" w:customStyle="1" w:styleId="VerbatimStringTok">
    <w:name w:val="VerbatimStringTok"/>
    <w:basedOn w:val="VerbatimChar"/>
    <w:rPr>
      <w:rFonts w:eastAsia="黑体"/>
      <w:color w:val="4070a0"/>
    </w:rPr>
  </w:style>
  <w:style w:type="character" w:customStyle="1" w:styleId="SpecialStringTok">
    <w:name w:val="SpecialStringTok"/>
    <w:basedOn w:val="VerbatimChar"/>
    <w:rPr>
      <w:rFonts w:eastAsia="黑体"/>
      <w:color w:val="bb6688"/>
    </w:rPr>
  </w:style>
  <w:style w:type="character" w:customStyle="1" w:styleId="ImportTok">
    <w:name w:val="ImportTok"/>
    <w:basedOn w:val="VerbatimChar"/>
    <w:rPr>
      <w:rFonts w:eastAsia="黑体"/>
      <w:b/>
      <w:color w:val="008000"/>
    </w:rPr>
  </w:style>
  <w:style w:type="character" w:customStyle="1" w:styleId="CommentTok">
    <w:name w:val="CommentTok"/>
    <w:basedOn w:val="VerbatimChar"/>
    <w:rPr>
      <w:rFonts w:eastAsia="黑体"/>
      <w:i/>
      <w:color w:val="60a0b0"/>
    </w:rPr>
  </w:style>
  <w:style w:type="character" w:customStyle="1" w:styleId="DocumentationTok">
    <w:name w:val="DocumentationTok"/>
    <w:basedOn w:val="VerbatimChar"/>
    <w:rPr>
      <w:rFonts w:eastAsia="黑体"/>
      <w:i/>
      <w:color w:val="ba2121"/>
    </w:rPr>
  </w:style>
  <w:style w:type="character" w:customStyle="1" w:styleId="AnnotationTok">
    <w:name w:val="AnnotationTok"/>
    <w:basedOn w:val="VerbatimChar"/>
    <w:rPr>
      <w:rFonts w:eastAsia="黑体"/>
      <w:b/>
      <w:i/>
      <w:color w:val="60a0b0"/>
    </w:rPr>
  </w:style>
  <w:style w:type="character" w:customStyle="1" w:styleId="CommentVarTok">
    <w:name w:val="CommentVarTok"/>
    <w:basedOn w:val="VerbatimChar"/>
    <w:rPr>
      <w:rFonts w:eastAsia="黑体"/>
      <w:b/>
      <w:i/>
      <w:color w:val="60a0b0"/>
    </w:rPr>
  </w:style>
  <w:style w:type="character" w:customStyle="1" w:styleId="OtherTok">
    <w:name w:val="OtherTok"/>
    <w:basedOn w:val="VerbatimChar"/>
    <w:rPr>
      <w:rFonts w:eastAsia="黑体"/>
      <w:color w:val="007020"/>
    </w:rPr>
  </w:style>
  <w:style w:type="character" w:customStyle="1" w:styleId="FunctionTok">
    <w:name w:val="FunctionTok"/>
    <w:basedOn w:val="VerbatimChar"/>
    <w:rPr>
      <w:rFonts w:eastAsia="黑体"/>
      <w:color w:val="06287e"/>
    </w:rPr>
  </w:style>
  <w:style w:type="character" w:customStyle="1" w:styleId="VariableTok">
    <w:name w:val="VariableTok"/>
    <w:basedOn w:val="VerbatimChar"/>
    <w:rPr>
      <w:rFonts w:eastAsia="黑体"/>
      <w:color w:val="19177c"/>
    </w:rPr>
  </w:style>
  <w:style w:type="character" w:customStyle="1" w:styleId="ControlFlowTok">
    <w:name w:val="ControlFlowTok"/>
    <w:basedOn w:val="VerbatimChar"/>
    <w:rPr>
      <w:rFonts w:eastAsia="黑体"/>
      <w:b/>
      <w:color w:val="007020"/>
    </w:rPr>
  </w:style>
  <w:style w:type="character" w:customStyle="1" w:styleId="OperatorTok">
    <w:name w:val="OperatorTok"/>
    <w:basedOn w:val="VerbatimChar"/>
    <w:rPr>
      <w:rFonts w:eastAsia="黑体"/>
      <w:color w:val="666666"/>
    </w:rPr>
  </w:style>
  <w:style w:type="character" w:customStyle="1" w:styleId="BuiltInTok">
    <w:name w:val="BuiltInTok"/>
    <w:basedOn w:val="VerbatimChar"/>
    <w:rPr>
      <w:rFonts w:eastAsia="黑体"/>
      <w:color w:val="008000"/>
    </w:rPr>
  </w:style>
  <w:style w:type="character" w:customStyle="1" w:styleId="ExtensionTok">
    <w:name w:val="ExtensionTok"/>
    <w:basedOn w:val="VerbatimChar"/>
    <w:rPr>
      <w:rFonts w:eastAsia="黑体"/>
    </w:rPr>
  </w:style>
  <w:style w:type="character" w:customStyle="1" w:styleId="PreprocessorTok">
    <w:name w:val="PreprocessorTok"/>
    <w:basedOn w:val="VerbatimChar"/>
    <w:rPr>
      <w:rFonts w:eastAsia="黑体"/>
      <w:color w:val="bc7a00"/>
    </w:rPr>
  </w:style>
  <w:style w:type="character" w:customStyle="1" w:styleId="AttributeTok">
    <w:name w:val="AttributeTok"/>
    <w:basedOn w:val="VerbatimChar"/>
    <w:rPr>
      <w:rFonts w:eastAsia="黑体"/>
      <w:color w:val="7d9029"/>
    </w:rPr>
  </w:style>
  <w:style w:type="character" w:customStyle="1" w:styleId="RegionMarkerTok">
    <w:name w:val="RegionMarkerTok"/>
    <w:basedOn w:val="VerbatimChar"/>
    <w:rPr>
      <w:rFonts w:eastAsia="黑体"/>
    </w:rPr>
  </w:style>
  <w:style w:type="character" w:customStyle="1" w:styleId="InformationTok">
    <w:name w:val="InformationTok"/>
    <w:basedOn w:val="VerbatimChar"/>
    <w:rPr>
      <w:rFonts w:eastAsia="黑体"/>
      <w:b/>
      <w:i/>
      <w:color w:val="60a0b0"/>
    </w:rPr>
  </w:style>
  <w:style w:type="character" w:customStyle="1" w:styleId="WarningTok">
    <w:name w:val="WarningTok"/>
    <w:basedOn w:val="VerbatimChar"/>
    <w:rPr>
      <w:rFonts w:eastAsia="黑体"/>
      <w:b/>
      <w:i/>
      <w:color w:val="60a0b0"/>
    </w:rPr>
  </w:style>
  <w:style w:type="character" w:customStyle="1" w:styleId="AlertTok">
    <w:name w:val="AlertTok"/>
    <w:basedOn w:val="VerbatimChar"/>
    <w:rPr>
      <w:rFonts w:eastAsia="黑体"/>
      <w:b/>
      <w:color w:val="ff0000"/>
    </w:rPr>
  </w:style>
  <w:style w:type="character" w:customStyle="1" w:styleId="ErrorTok">
    <w:name w:val="ErrorTok"/>
    <w:basedOn w:val="VerbatimChar"/>
    <w:rPr>
      <w:rFonts w:eastAsia="黑体"/>
      <w:b/>
      <w:color w:val="ff0000"/>
    </w:rPr>
  </w:style>
  <w:style w:type="character" w:customStyle="1" w:styleId="NormalTok">
    <w:name w:val="NormalTok"/>
    <w:basedOn w:val="VerbatimChar"/>
    <w:rPr>
      <w:rFonts w:eastAsia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黑体"/>
        <a:font script="Hant" typeface="黑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黑体"/>
        <a:cs typeface=""/>
        <a:font script="Jpan" typeface="ＭＳ 明朝"/>
        <a:font script="Hang" typeface="맑은 고딕"/>
        <a:font script="Hans" typeface="黑体"/>
        <a:font script="Hant" typeface="黑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LED数码管显示电路</dc:title>
  <dc:creator>AI 智能体</dc:creator>
  <cp:keywords/>
  <dcterms:created xsi:type="dcterms:W3CDTF">2026-09-08T14:37:17Z</dcterms:created>
  <dcterms:modified xsi:type="dcterms:W3CDTF">2026-09-08T14:37:17Z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