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-频率转换-vfc-电路"/>
    <w:p>
      <w:pPr>
        <w:pStyle w:val="Heading1"/>
      </w:pPr>
      <w:r>
        <w:rPr>
          <w:rFonts w:hint="eastAsia" w:eastAsia="黑体"/>
        </w:rPr>
        <w:t xml:space="preserve">电压-频率转换</w:t>
      </w:r>
      <w:r>
        <w:rPr>
          <w:rFonts w:eastAsia="黑体"/>
        </w:rPr>
        <w:t xml:space="preserve"> (VFC)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积分器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（运放与反馈电容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单稳态/复位开关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组成闭环。电路共有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经积分电阻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积分器输出节点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比较参考节点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接阈值/参考电压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脉冲输出节点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作为输出频率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，并触发单稳态去驱动复位开关）。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接参考地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GND、反馈电容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S1</w:t>
      </w:r>
      <w:r>
        <w:rPr>
          <w:rFonts w:hint="eastAsia" w:eastAsia="黑体"/>
        </w:rPr>
        <w:t xml:space="preserve">（放电/单稳态复位开关）并接在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两端（一端接节点②、另一端接节点③），其控制端接节点⑤；</w:t>
      </w:r>
      <w:r>
        <w:rPr>
          <w:rFonts w:eastAsia="黑体"/>
          <w:b/>
          <w:bCs/>
        </w:rPr>
        <w:t xml:space="preserve">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由此构成”输入对电容积分、积分输出达到阈值即触发单稳态对电容放电复位、周而复始”的积分型</w:t>
      </w:r>
      <w:r>
        <w:rPr>
          <w:rFonts w:eastAsia="黑体"/>
        </w:rPr>
        <w:t xml:space="preserve"> VFC </w:t>
      </w:r>
      <w:r>
        <w:rPr>
          <w:rFonts w:hint="eastAsia" w:eastAsia="黑体"/>
        </w:rPr>
        <w:t xml:space="preserve">闭环组态，输出数字脉冲的频率与输入电压成正比。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输入电压对积分电容充电，积分器输出线性上升；当达到比较器阈值时，触发单稳态并以固定电荷对电容放电复位，产生一个输出脉冲。输入电压越高，充到阈值越快，脉冲频率越高，从而实现</w:t>
      </w:r>
      <w:r>
        <w:rPr>
          <w:rFonts w:eastAsia="黑体"/>
        </w:rPr>
        <w:t xml:space="preserve"> V→f </w:t>
      </w:r>
      <w:r>
        <w:rPr>
          <w:rFonts w:hint="eastAsia" w:eastAsia="黑体"/>
        </w:rPr>
        <w:t xml:space="preserve">的线性转换。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输出频率（积分型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满量程频率（充-放单稳态式）：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转换增益：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用计数器量化后的位数：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参考/复位电压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输入电流（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单次复位电荷量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满量程频率下降，积分时间变长，分辨率提高但速度变慢。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参考/复位电压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复位电荷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单位电压对应频率升高。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积分电容漏电、运放失调会使低频端非线性增大。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满量程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V：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t>1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1 V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VFC </w:t>
      </w:r>
      <w:r>
        <w:rPr>
          <w:rFonts w:hint="eastAsia" w:eastAsia="黑体"/>
        </w:rPr>
        <w:t xml:space="preserve">专用芯片：LM331、AD7740（AD652）。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通用运放：LM358、TL071、OP07。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计数器/定时器：74HC393、单片机定时器资源。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输出频率与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RC、参考电压的精度、温度漂移直接相关，需选用温漂小的元件。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需考虑运放失调电压对低频（小信号）线性度的影响。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输出脉冲经隔离（光耦/变压器）后可直接计数，适合工业远传。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高精度场合需校准积分电容的非线性与介电吸收。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Voltage-to-frequency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LM331 / AD7740 </w:t>
      </w:r>
      <w:r>
        <w:rPr>
          <w:rFonts w:hint="eastAsia" w:eastAsia="黑体"/>
        </w:rPr>
        <w:t xml:space="preserve">数据手册（TI</w:t>
      </w:r>
      <w:r>
        <w:rPr>
          <w:rFonts w:eastAsia="黑体"/>
        </w:rPr>
        <w:t xml:space="preserve"> / ADI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《模拟电子技术基础》V/F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电压频率转换VFC电路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电压频率转换VFC电路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