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高压线性-led-驱动电路"/>
    <w:p>
      <w:pPr>
        <w:pStyle w:val="Heading1"/>
      </w:pPr>
      <w:r>
        <w:rPr>
          <w:rFonts w:hint="eastAsia" w:eastAsia="黑体"/>
        </w:rPr>
        <w:t xml:space="preserve">高压线性</w:t>
      </w:r>
      <w:r>
        <w:rPr>
          <w:rFonts w:eastAsia="黑体"/>
        </w:rPr>
        <w:t xml:space="preserve"> LED </w:t>
      </w:r>
      <w:r>
        <w:rPr>
          <w:rFonts w:hint="eastAsia" w:eastAsia="黑体"/>
        </w:rPr>
        <w:t xml:space="preserve">驱动电路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整流桥（四只整流二极管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sSub>
          <m:e>
            <m:r>
              <m:t>D</m:t>
            </m:r>
          </m:e>
          <m:sub>
            <m:r>
              <m:t>4</m:t>
            </m:r>
          </m:sub>
        </m:sSub>
      </m:oMath>
      <w:r>
        <w:rPr>
          <w:rFonts w:hint="eastAsia" w:eastAsia="黑体"/>
          <w:b/>
          <w:bCs/>
        </w:rPr>
        <w:t xml:space="preserve">）+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滤波电容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b</m:t>
            </m:r>
            <m:r>
              <m:t>u</m:t>
            </m:r>
            <m:r>
              <m:t>s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若干串联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LED（</w:t>
      </w:r>
      <m:oMath>
        <m:r>
          <m:t>n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颗）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高压线性恒流</w:t>
      </w:r>
      <w:r>
        <w:rPr>
          <w:rFonts w:eastAsia="黑体"/>
          <w:b/>
          <w:bCs/>
        </w:rPr>
        <w:t xml:space="preserve"> IC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hint="eastAsia" w:eastAsia="黑体"/>
          <w:b/>
          <w:bCs/>
        </w:rPr>
        <w:t xml:space="preserve">（内置功率管）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组成的线性驱动网络。电路共有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交流输入</w:t>
      </w:r>
      <w:r>
        <w:rPr>
          <w:rFonts w:hint="eastAsia" w:eastAsia="黑体"/>
        </w:rPr>
        <w:t xml:space="preserve">（市电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a</m:t>
            </m:r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的两个端子）；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整流滤波母线正端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u</m:t>
            </m:r>
            <m:r>
              <m:t>s</m:t>
            </m:r>
          </m:sub>
        </m:sSub>
      </m:oMath>
      <w:r>
        <w:rPr>
          <w:rFonts w:hint="eastAsia" w:eastAsia="黑体"/>
        </w:rPr>
        <w:t xml:space="preserve">（整流桥正输出、</w:t>
      </w:r>
      <m:oMath>
        <m:sSub>
          <m:e>
            <m:r>
              <m:t>C</m:t>
            </m:r>
          </m:e>
          <m:sub>
            <m:r>
              <m:t>b</m:t>
            </m:r>
            <m:r>
              <m:t>u</m:t>
            </m:r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上端、LED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串阳极相连）；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母线地/负端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（整流桥负输出、</w:t>
      </w:r>
      <m:oMath>
        <m:sSub>
          <m:e>
            <m:r>
              <m:t>C</m:t>
            </m:r>
          </m:e>
          <m:sub>
            <m:r>
              <m:t>b</m:t>
            </m:r>
            <m:r>
              <m:t>u</m:t>
            </m:r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下端、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地相连）；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LED </w:t>
      </w:r>
      <w:r>
        <w:rPr>
          <w:rFonts w:hint="eastAsia" w:eastAsia="黑体"/>
          <w:b/>
          <w:bCs/>
        </w:rPr>
        <w:t xml:space="preserve">串下节点</w:t>
      </w:r>
      <w:r>
        <w:rPr>
          <w:rFonts w:hint="eastAsia" w:eastAsia="黑体"/>
        </w:rPr>
        <w:t xml:space="preserve">（LED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串阴极与</w:t>
      </w:r>
      <w:r>
        <w:rPr>
          <w:rFonts w:eastAsia="黑体"/>
        </w:rP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恒流输入端相连）。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hint="eastAsia" w:eastAsia="黑体"/>
          <w:b/>
          <w:bCs/>
        </w:rPr>
        <w:t xml:space="preserve">整流桥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交流输入接节点①、正输出接节点②母线正端、负输出接节点③母线地；</w:t>
      </w:r>
      <m:oMath>
        <m:sSub>
          <m:e>
            <m:r>
              <m:t>C</m:t>
            </m:r>
          </m:e>
          <m:sub>
            <m:r>
              <m:t>b</m:t>
            </m:r>
            <m:r>
              <m:t>u</m:t>
            </m:r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一端接节点②、另一端接节点③；</w:t>
      </w:r>
      <w:r>
        <w:rPr>
          <w:rFonts w:eastAsia="黑体"/>
          <w:b/>
          <w:bCs/>
        </w:rPr>
        <w:t xml:space="preserve">LED </w:t>
      </w:r>
      <w:r>
        <w:rPr>
          <w:rFonts w:hint="eastAsia" w:eastAsia="黑体"/>
          <w:b/>
          <w:bCs/>
        </w:rPr>
        <w:t xml:space="preserve">串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阳极接节点②、阴极接节点④；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恒流输入端（内部功率管漏极/集电极）接节点④、内部功率管源极/发射极经采样接地（节点③）、地端接节点③、基准/调光等控制脚接外围；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通过调节自身两端压降吸收多余电压维持</w:t>
      </w:r>
      <w:r>
        <w:rPr>
          <w:rFonts w:eastAsia="黑体"/>
        </w:rPr>
        <w:t xml:space="preserve"> LED </w:t>
      </w:r>
      <w:r>
        <w:rPr>
          <w:rFonts w:hint="eastAsia" w:eastAsia="黑体"/>
        </w:rPr>
        <w:t xml:space="preserve">电流恒定。</w:t>
      </w:r>
    </w:p>
    <w:p>
      <w:pPr/>
      <w:r>
        <w:rPr>
          <w:rFonts w:hint="eastAsia" w:eastAsia="黑体"/>
        </w:rPr>
        <w:t xml:space="preserve">由此构成”高压线性恒流（非隔离）“组态：市电经整流滤波后在</w:t>
      </w:r>
      <w:r>
        <w:rPr>
          <w:rFonts w:eastAsia="黑体"/>
        </w:rPr>
        <w:t xml:space="preserve"> LED </w:t>
      </w:r>
      <w:r>
        <w:rPr>
          <w:rFonts w:hint="eastAsia" w:eastAsia="黑体"/>
        </w:rPr>
        <w:t xml:space="preserve">串与恒流管上建立母线电压，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检测</w:t>
      </w:r>
      <w:r>
        <w:rPr>
          <w:rFonts w:eastAsia="黑体"/>
        </w:rPr>
        <w:t xml:space="preserve"> LED </w:t>
      </w:r>
      <w:r>
        <w:rPr>
          <w:rFonts w:hint="eastAsia" w:eastAsia="黑体"/>
        </w:rPr>
        <w:t xml:space="preserve">电流并改变内部调整管压降使电流恒定，结构简单、无需电感，但恒流管耗散大、效率低且电路非隔离，适合大功率</w:t>
      </w:r>
      <w:r>
        <w:rPr>
          <w:rFonts w:eastAsia="黑体"/>
        </w:rPr>
        <w:t xml:space="preserve"> LED </w:t>
      </w:r>
      <w:r>
        <w:rPr>
          <w:rFonts w:hint="eastAsia" w:eastAsia="黑体"/>
        </w:rPr>
        <w:t xml:space="preserve">灯丝灯/球泡灯驱动。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恒流</w:t>
      </w:r>
      <w:r>
        <w:rPr>
          <w:rFonts w:eastAsia="黑体"/>
        </w:rPr>
        <w:t xml:space="preserve"> IC </w:t>
      </w:r>
      <w:r>
        <w:rPr>
          <w:rFonts w:hint="eastAsia" w:eastAsia="黑体"/>
        </w:rPr>
        <w:t xml:space="preserve">检测流过</w:t>
      </w:r>
      <w:r>
        <w:rPr>
          <w:rFonts w:eastAsia="黑体"/>
        </w:rPr>
        <w:t xml:space="preserve"> LED </w:t>
      </w:r>
      <w:r>
        <w:rPr>
          <w:rFonts w:hint="eastAsia" w:eastAsia="黑体"/>
        </w:rPr>
        <w:t xml:space="preserve">串的电流，通过改变内部调整管两端的压降来维持电流恒定，超过</w:t>
      </w:r>
      <w:r>
        <w:rPr>
          <w:rFonts w:eastAsia="黑体"/>
        </w:rPr>
        <w:t xml:space="preserve"> LED </w:t>
      </w:r>
      <w:r>
        <w:rPr>
          <w:rFonts w:hint="eastAsia" w:eastAsia="黑体"/>
        </w:rPr>
        <w:t xml:space="preserve">串工作所需的多余电压全部由恒流管以热量形式耗散。电源瞬时变化时</w:t>
      </w:r>
      <w:r>
        <w:rPr>
          <w:rFonts w:eastAsia="黑体"/>
        </w:rPr>
        <w:t xml:space="preserve"> IC </w:t>
      </w:r>
      <w:r>
        <w:rPr>
          <w:rFonts w:hint="eastAsia" w:eastAsia="黑体"/>
        </w:rPr>
        <w:t xml:space="preserve">快速调整分压以保持电流稳定。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总正向压降（n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颗</w:t>
      </w:r>
      <w:r>
        <w:rPr>
          <w:rFonts w:eastAsia="黑体"/>
        </w:rPr>
        <w:t xml:space="preserve"> LED </w:t>
      </w:r>
      <w:r>
        <w:rPr>
          <w:rFonts w:hint="eastAsia" w:eastAsia="黑体"/>
        </w:rPr>
        <w:t xml:space="preserve">串联）：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t</m:t>
              </m:r>
              <m:r>
                <m:t>o</m:t>
              </m:r>
              <m:r>
                <m:t>t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×</m:t>
          </m:r>
          <m:sSub>
            <m:e>
              <m:r>
                <m:t>V</m:t>
              </m:r>
            </m:e>
            <m:sub>
              <m:r>
                <m:t>F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恒流管耗散功率：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  <m:r>
                <m:t>r</m:t>
              </m:r>
              <m:r>
                <m:t>o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b</m:t>
              </m:r>
              <m:r>
                <m:t>u</m:t>
              </m:r>
              <m:r>
                <m:t>s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t</m:t>
              </m:r>
              <m:r>
                <m:t>o</m:t>
              </m:r>
              <m:r>
                <m:t>t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sSub>
            <m:e>
              <m:r>
                <m:t>I</m:t>
              </m:r>
            </m:e>
            <m:sub>
              <m:r>
                <m:t>L</m:t>
              </m:r>
              <m:r>
                <m:t>E</m:t>
              </m:r>
              <m:r>
                <m:t>D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输入直流母线电压（有效值整流滤波近似）：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b</m:t>
              </m:r>
              <m:r>
                <m:t>u</m:t>
              </m:r>
              <m:r>
                <m:t>s</m:t>
              </m:r>
            </m:sub>
          </m:sSub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t> 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m</m:t>
              </m:r>
              <m:r>
                <m:t>s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系统效率：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u</m:t>
                  </m:r>
                  <m:r>
                    <m:t>s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eastAsia="黑体"/>
        </w:rPr>
        <w:t xml:space="preserve">LED </w:t>
      </w:r>
      <w:r>
        <w:rPr>
          <w:rFonts w:hint="eastAsia" w:eastAsia="黑体"/>
        </w:rPr>
        <w:t xml:space="preserve">总功率：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L</m:t>
              </m:r>
              <m:r>
                <m:t>E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t</m:t>
              </m:r>
              <m:r>
                <m:t>o</m:t>
              </m:r>
              <m:r>
                <m:t>t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×</m:t>
          </m:r>
          <m:sSub>
            <m:e>
              <m:r>
                <m:t>I</m:t>
              </m:r>
            </m:e>
            <m:sub>
              <m:r>
                <m:t>L</m:t>
              </m:r>
              <m:r>
                <m:t>E</m:t>
              </m:r>
              <m:r>
                <m:t>D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串联</w:t>
            </w:r>
            <w:r>
              <w:rPr>
                <w:rFonts w:eastAsia="黑体"/>
              </w:rPr>
              <w:t xml:space="preserve"> LED </w:t>
            </w:r>
            <w:r>
              <w:rPr>
                <w:rFonts w:hint="eastAsia" w:eastAsia="黑体"/>
              </w:rPr>
              <w:t xml:space="preserve">数量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单颗</w:t>
            </w:r>
            <w:r>
              <w:rPr>
                <w:rFonts w:eastAsia="黑体"/>
              </w:rPr>
              <w:t xml:space="preserve"> LED </w:t>
            </w:r>
            <w:r>
              <w:rPr>
                <w:rFonts w:hint="eastAsia" w:eastAsia="黑体"/>
              </w:rPr>
              <w:t xml:space="preserve">正向压降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LED </w:t>
            </w:r>
            <w:r>
              <w:rPr>
                <w:rFonts w:hint="eastAsia" w:eastAsia="黑体"/>
              </w:rPr>
              <w:t xml:space="preserve">串总压降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u</m:t>
                  </m:r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整流滤波母线电压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m</m:t>
                  </m:r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交流输入有效值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L</m:t>
                  </m:r>
                  <m:r>
                    <m:t>E</m:t>
                  </m:r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LED </w:t>
            </w:r>
            <w:r>
              <w:rPr>
                <w:rFonts w:hint="eastAsia" w:eastAsia="黑体"/>
              </w:rPr>
              <w:t xml:space="preserve">恒定电流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d</m:t>
                  </m:r>
                  <m:r>
                    <m:t>r</m:t>
                  </m:r>
                  <m:r>
                    <m:t>o</m:t>
                  </m:r>
                  <m:r>
                    <m:t>p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恒流管耗散功率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W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η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效率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串联</w:t>
      </w:r>
      <w:r>
        <w:rPr>
          <w:rFonts w:eastAsia="黑体"/>
          <w:b/>
          <w:bCs/>
        </w:rPr>
        <w:t xml:space="preserve"> LED </w:t>
      </w:r>
      <w:r>
        <w:rPr>
          <w:rFonts w:hint="eastAsia" w:eastAsia="黑体"/>
          <w:b/>
          <w:bCs/>
        </w:rPr>
        <w:t xml:space="preserve">数量</w:t>
      </w:r>
      <w:r>
        <w:rPr>
          <w:rFonts w:eastAsia="黑体"/>
          <w:b/>
          <w:bCs/>
        </w:rPr>
        <w:t xml:space="preserve"> n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总压降升高、效率提高、恒流管压降与发热减小，但需保证最低输入下仍能点亮。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输入电压升高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母线电压升高，恒流管压降与发热急剧增大。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设定电流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I</m:t>
            </m:r>
          </m:e>
          <m:sub>
            <m:r>
              <m:t>L</m:t>
            </m:r>
            <m:r>
              <m:t>E</m:t>
            </m:r>
            <m:r>
              <m:t>D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亮度提高，耗散功率按比例增大，散热要跟上。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滤波电容增大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母线纹波减小、LED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纹波电流减小，但功率因数会下降。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输入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m</m:t>
            </m:r>
            <m:r>
              <m:t>s</m:t>
            </m:r>
          </m:sub>
        </m:sSub>
        <m:r>
          <m:rPr>
            <m:sty m:val="p"/>
          </m:rPr>
          <m:t>=</m:t>
        </m:r>
        <m:r>
          <m:t>220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b</m:t>
            </m:r>
            <m:r>
              <m:t>u</m:t>
            </m:r>
            <m:r>
              <m:t>s</m:t>
            </m:r>
          </m:sub>
        </m:sSub>
        <m:r>
          <m:rPr>
            <m:sty m:val="p"/>
          </m:rPr>
          <m:t>≈</m:t>
        </m:r>
        <m:r>
          <m:t>1.414</m:t>
        </m:r>
        <m:r>
          <m:rPr>
            <m:sty m:val="p"/>
          </m:rPr>
          <m:t>×</m:t>
        </m:r>
        <m:r>
          <m:t>220</m:t>
        </m:r>
        <m:r>
          <m:rPr>
            <m:sty m:val="p"/>
          </m:rPr>
          <m:t>≈</m:t>
        </m:r>
        <m:r>
          <m:t>311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eastAsia="黑体"/>
        </w:rPr>
        <w:t xml:space="preserve">30 </w:t>
      </w:r>
      <w:r>
        <w:rPr>
          <w:rFonts w:hint="eastAsia" w:eastAsia="黑体"/>
        </w:rPr>
        <w:t xml:space="preserve">颗</w:t>
      </w:r>
      <w:r>
        <w:rPr>
          <w:rFonts w:eastAsia="黑体"/>
        </w:rPr>
        <w:t xml:space="preserve"> LED、</w:t>
      </w:r>
      <m:oMath>
        <m:sSub>
          <m:e>
            <m:r>
              <m:t>V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3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I</m:t>
            </m:r>
          </m:e>
          <m:sub>
            <m:r>
              <m:t>L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90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，</w:t>
      </w:r>
      <m:oMath>
        <m:sSub>
          <m:e>
            <m:r>
              <m:t>P</m:t>
            </m:r>
          </m:e>
          <m:sub>
            <m:r>
              <m:t>d</m:t>
            </m:r>
            <m:r>
              <m:t>r</m:t>
            </m:r>
            <m:r>
              <m:t>o</m:t>
            </m:r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311</m:t>
        </m:r>
        <m:r>
          <m:rPr>
            <m:sty m:val="p"/>
          </m:rPr>
          <m:t>−</m:t>
        </m:r>
        <m:r>
          <m:t>90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≈</m:t>
        </m:r>
        <m:r>
          <m:t>22.1</m:t>
        </m:r>
        <m:r>
          <m:t> </m:t>
        </m:r>
        <m:r>
          <m:rPr>
            <m:nor/>
            <m:sty m:val="p"/>
          </m:rPr>
          <m:t>W</m:t>
        </m:r>
      </m:oMath>
      <w:r>
        <w:rPr>
          <w:rFonts w:hint="eastAsia" w:eastAsia="黑体"/>
        </w:rPr>
        <w:t xml:space="preserve">，效率约</w:t>
      </w:r>
      <w:r>
        <w:rPr>
          <w:rFonts w:eastAsia="黑体"/>
        </w:rPr>
        <w:t xml:space="preserve"> </w:t>
      </w:r>
      <m:oMath>
        <m:r>
          <m:t>90</m:t>
        </m:r>
        <m:r>
          <m:rPr>
            <m:sty m:val="p"/>
          </m:rPr>
          <m:t>/</m:t>
        </m:r>
        <m:r>
          <m:t>311</m:t>
        </m:r>
        <m:r>
          <m:rPr>
            <m:sty m:val="p"/>
          </m:rPr>
          <m:t>≈</m:t>
        </m:r>
        <m:r>
          <m:t>29</m:t>
        </m:r>
        <m:r>
          <m:rPr>
            <m:sty m:val="p"/>
          </m:rPr>
          <m:t>%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高压线性恒流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IC：SM2082、BP2832、RM9003、MT7605、CL1502。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LED：2835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灯珠（如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SMD2835）。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恒流管耗散功率巨大，必须良好散热；效率远低于开关型方案。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电路非隔离，带电部件必须满足安规与爬电距离要求。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输入电压波动直接改变耗散功率，需按最高输入电压校核温升。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纹波电流大、功率因数低，对调光与电网谐波要求高的场合不宜采用。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SM2082 / BP2832 </w:t>
      </w:r>
      <w:r>
        <w:rPr>
          <w:rFonts w:hint="eastAsia" w:eastAsia="黑体"/>
        </w:rPr>
        <w:t xml:space="preserve">数据手册（明微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晶丰明源官网）。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LED lamp。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高压线性恒流驱动应用笔记。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高压线性LED驱动电路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高压线性LED驱动电路</dc:title>
  <dc:creator>AI 智能体</dc:creator>
  <cp:keywords/>
  <dcterms:created xsi:type="dcterms:W3CDTF">2026-09-08T14:37:20Z</dcterms:created>
  <dcterms:modified xsi:type="dcterms:W3CDTF">2026-09-08T14:37:20Z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