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举电路"/>
    <w:p>
      <w:pPr>
        <w:pStyle w:val="Heading1"/>
      </w:pPr>
      <w:r>
        <w:rPr>
          <w:rFonts w:hint="eastAsia" w:eastAsia="黑体"/>
        </w:rPr>
        <w:t xml:space="preserve">自举电路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自举二极管</w:t>
      </w:r>
      <w:r>
        <w:rPr>
          <w:rFonts w:eastAsia="黑体"/>
          <w:b/>
          <w:bCs/>
        </w:rPr>
        <w:t xml:space="preserve"> D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高侧驱动器供电引脚（VB/VS）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组成，构成给悬浮高侧开关供电的浮动供电网络。电路共有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低侧电源节点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阳极，与低压电源相连）；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自举上端节点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一端，接高侧驱动器电源脚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开关/浮动地节点</w:t>
      </w:r>
      <w:r>
        <w:rPr>
          <w:rFonts w:eastAsia="黑体"/>
          <w:b/>
          <w:bCs/>
        </w:rPr>
        <w:t xml:space="preserve"> VS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另一端与高侧驱动器浮动地脚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VS，即高侧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源极、半桥开关节点）；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（低压电源地与下管源极）。</w:t>
      </w:r>
    </w:p>
    <w:p>
      <w:pPr/>
      <w:r>
        <w:rPr>
          <w:rFonts w:hint="eastAsia" w:eastAsia="黑体"/>
        </w:rPr>
        <w:t xml:space="preserve">各元件管脚连接：D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阳极接节点①、阴极接节点②；C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一端接节点②、另一端接节点③；高侧驱动器的供电脚</w:t>
      </w:r>
      <w:r>
        <w:rPr>
          <w:rFonts w:eastAsia="黑体"/>
        </w:rPr>
        <w:t xml:space="preserve"> VB </w:t>
      </w:r>
      <w:r>
        <w:rPr>
          <w:rFonts w:hint="eastAsia" w:eastAsia="黑体"/>
        </w:rPr>
        <w:t xml:space="preserve">接节点②、浮动地脚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接节点③，其输出脚接高侧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栅极；下管导通开关节点被拉到地，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给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充电，节点②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抬高到约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之上。</w:t>
      </w:r>
    </w:p>
    <w:p>
      <w:pPr/>
      <w:r>
        <w:rPr>
          <w:rFonts w:hint="eastAsia" w:eastAsia="黑体"/>
        </w:rPr>
        <w:t xml:space="preserve">由此构成”二极管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电容自举供电”的浮地电源组态，为悬浮的高侧开关提供高于源极的驱动电压：下管导通时充电，上管导通时由电容维持高侧驱动供电，实现高侧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可靠开通；100%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占空比或长期不开关时会失去自举能力。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当下管导通、开关节点被拉到地时，VCC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经自举二极管对自举电容充电；下管关断、上管导通时，电容上的电荷维持高侧驱动供电，把栅极抬高到源极之上，实现高侧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的可靠开通。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自举电容稳态电压：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自举电容最小取值：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自举电容总电荷需求：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q</m:t>
              </m:r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自举二极管反向电压：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下管导通压降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高侧栅极电荷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高侧驱动静态电流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高侧导通时间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电压跌落小、驱动稳定，但启动/恢复时间变长。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高侧长导通时电压跌落，驱动不足。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自举二极管反向恢复慢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高频下损耗增大、引入噪声。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下管导通时间不足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自举电容无法充分充电，须保证足够充电时间。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t>11.2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r>
              <m:t>30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160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自举二极管：UF4007、1N4148（小电流）、STTH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半桥驱动（带自举）:IR2110、IR2104、UCC27714。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自举电容：X7R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贴片电容（0.1~10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μF）。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自举电容容量要按最长导通时间校核，保证电压跌落不超限。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自举二极管须为快恢复型，反向耐压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母线电压。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100% </w:t>
      </w:r>
      <w:r>
        <w:rPr>
          <w:rFonts w:hint="eastAsia" w:eastAsia="黑体"/>
        </w:rPr>
        <w:t xml:space="preserve">占空比或长期不开关时将失去自举能力，需额外充电电路或隔离电源。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初次上电时需先导通下管为自举电容充电。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Infineon </w:t>
      </w:r>
      <w:r>
        <w:rPr>
          <w:rFonts w:hint="eastAsia" w:eastAsia="黑体"/>
        </w:rPr>
        <w:t xml:space="preserve">AN-978（IR2110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应用笔记：自举原理）。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SLUA887（自举电容计算）。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Bootstrap capacitor。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自举电路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自举电路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