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桥式压力传感器调理电路"/>
    <w:p>
      <w:pPr>
        <w:pStyle w:val="Heading1"/>
      </w:pPr>
      <w:r>
        <w:rPr>
          <w:rFonts w:hint="eastAsia" w:eastAsia="黑体"/>
        </w:rPr>
        <w:t xml:space="preserve">桥式压力传感器调理电路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元件组成与节点定义：电路由</w:t>
      </w:r>
      <w:r>
        <w:rPr>
          <w:rFonts w:hint="eastAsia" w:eastAsia="黑体"/>
          <w:b/>
          <w:bCs/>
        </w:rPr>
        <w:t xml:space="preserve">桥式压力传感器</w:t>
      </w:r>
      <w:r>
        <w:rPr>
          <w:rFonts w:eastAsia="黑体"/>
          <w:b/>
          <w:bCs/>
        </w:rPr>
        <w:t xml:space="preserve"> U1</w:t>
      </w:r>
      <w:r>
        <w:rPr>
          <w:rFonts w:hint="eastAsia" w:eastAsia="黑体"/>
        </w:rPr>
        <w:t xml:space="preserve">（内部集成四个压阻应变片接成惠斯通电桥）、</w:t>
      </w:r>
      <w:r>
        <w:rPr>
          <w:rFonts w:hint="eastAsia" w:eastAsia="黑体"/>
          <w:b/>
          <w:bCs/>
        </w:rPr>
        <w:t xml:space="preserve">激励源（基准电压）U2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增益设定电阻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hint="eastAsia" w:eastAsia="黑体"/>
          <w:b/>
          <w:bCs/>
        </w:rPr>
        <w:t xml:space="preserve">仪表放大器</w:t>
      </w:r>
      <w:r>
        <w:rPr>
          <w:rFonts w:eastAsia="黑体"/>
          <w:b/>
          <w:bCs/>
        </w:rPr>
        <w:t xml:space="preserve"> U3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组成，后续可接滤波与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ADC。电路共有</w:t>
      </w:r>
      <w:r>
        <w:rPr>
          <w:rFonts w:eastAsia="黑体"/>
        </w:rPr>
        <w:t xml:space="preserve"> 8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激励正节点</w:t>
      </w:r>
      <w:r>
        <w:rPr>
          <w:rFonts w:eastAsia="黑体"/>
          <w:b/>
          <w:bCs/>
        </w:rPr>
        <w:t xml:space="preserve"> </w:t>
      </w:r>
      <m:oMath>
        <m:r>
          <m:t>V</m:t>
        </m:r>
        <m:sSub>
          <m:e>
            <m:r>
              <m:rPr>
                <m:sty m:val="p"/>
              </m:rPr>
              <m:t>+</m:t>
            </m:r>
          </m:e>
          <m:sub>
            <m:r>
              <m:t>e</m:t>
            </m:r>
            <m:r>
              <m:t>x</m:t>
            </m:r>
          </m:sub>
        </m:sSub>
      </m:oMath>
      <w:r>
        <w:rPr>
          <w:rFonts w:hint="eastAsia" w:eastAsia="黑体"/>
        </w:rPr>
        <w:t xml:space="preserve">（连</w:t>
      </w:r>
      <w:r>
        <w:rPr>
          <w:rFonts w:eastAsia="黑体"/>
        </w:rPr>
        <w:t xml:space="preserve"> U2 </w:t>
      </w:r>
      <w:r>
        <w:rPr>
          <w:rFonts w:hint="eastAsia" w:eastAsia="黑体"/>
        </w:rPr>
        <w:t xml:space="preserve">正输出与电桥激励上端）；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激励负/地节点</w:t>
      </w:r>
      <w:r>
        <w:rPr>
          <w:rFonts w:eastAsia="黑体"/>
          <w:b/>
          <w:bCs/>
        </w:rPr>
        <w:t xml:space="preserve"> </w:t>
      </w:r>
      <m:oMath>
        <m:r>
          <m:t>V</m:t>
        </m:r>
        <m:sSub>
          <m:e>
            <m:r>
              <m:rPr>
                <m:sty m:val="p"/>
              </m:rPr>
              <m:t>−</m:t>
            </m:r>
          </m:e>
          <m:sub>
            <m:r>
              <m:t>e</m:t>
            </m:r>
            <m:r>
              <m:t>x</m:t>
            </m:r>
          </m:sub>
        </m:sSub>
      </m:oMath>
      <w:r>
        <w:rPr>
          <w:rFonts w:hint="eastAsia" w:eastAsia="黑体"/>
        </w:rPr>
        <w:t xml:space="preserve">（连电桥激励下端，接</w:t>
      </w:r>
      <w:r>
        <w:rPr>
          <w:rFonts w:eastAsia="黑体"/>
        </w:rPr>
        <w:t xml:space="preserve"> U2 </w:t>
      </w:r>
      <w:r>
        <w:rPr>
          <w:rFonts w:hint="eastAsia" w:eastAsia="黑体"/>
        </w:rPr>
        <w:t xml:space="preserve">负端/地）；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差模正输出节点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P</m:t>
            </m:r>
          </m:sub>
        </m:sSub>
      </m:oMath>
      <w:r>
        <w:rPr>
          <w:rFonts w:hint="eastAsia" w:eastAsia="黑体"/>
        </w:rPr>
        <w:t xml:space="preserve">（连电桥输出一端与</w:t>
      </w:r>
      <w:r>
        <w:rPr>
          <w:rFonts w:eastAsia="黑体"/>
        </w:rPr>
        <w:t xml:space="preserve"> U3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IN+ </w:t>
      </w:r>
      <w:r>
        <w:rPr>
          <w:rFonts w:hint="eastAsia" w:eastAsia="黑体"/>
        </w:rPr>
        <w:t xml:space="preserve">脚）；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差模负输出节点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rPr>
          <w:rFonts w:hint="eastAsia" w:eastAsia="黑体"/>
        </w:rPr>
        <w:t xml:space="preserve">（连电桥输出另一端与</w:t>
      </w:r>
      <w:r>
        <w:rPr>
          <w:rFonts w:eastAsia="黑体"/>
        </w:rPr>
        <w:t xml:space="preserve"> U3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IN− </w:t>
      </w:r>
      <w:r>
        <w:rPr>
          <w:rFonts w:hint="eastAsia" w:eastAsia="黑体"/>
        </w:rPr>
        <w:t xml:space="preserve">脚）；</w:t>
      </w:r>
      <w:r>
        <w:rPr>
          <w:rFonts w:hint="eastAsia" w:eastAsia="黑体"/>
          <w:b/>
          <w:bCs/>
        </w:rPr>
        <w:t xml:space="preserve">节点⑤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增益电阻节点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rPr>
          <w:rFonts w:hint="eastAsia" w:eastAsia="黑体"/>
        </w:rPr>
        <w:t xml:space="preserve">（连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两端，接</w:t>
      </w:r>
      <w:r>
        <w:rPr>
          <w:rFonts w:eastAsia="黑体"/>
        </w:rPr>
        <w:t xml:space="preserve"> U3 </w:t>
      </w:r>
      <w:r>
        <w:rPr>
          <w:rFonts w:hint="eastAsia" w:eastAsia="黑体"/>
        </w:rPr>
        <w:t xml:space="preserve">的两个增益设定脚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RG）；</w:t>
      </w:r>
      <w:r>
        <w:rPr>
          <w:rFonts w:hint="eastAsia" w:eastAsia="黑体"/>
          <w:b/>
          <w:bCs/>
        </w:rPr>
        <w:t xml:space="preserve">节点⑥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滤波/输出节点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 w:eastAsia="黑体"/>
        </w:rPr>
        <w:t xml:space="preserve">（连</w:t>
      </w:r>
      <w:r>
        <w:rPr>
          <w:rFonts w:eastAsia="黑体"/>
        </w:rPr>
        <w:t xml:space="preserve"> U3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OUT </w:t>
      </w:r>
      <w:r>
        <w:rPr>
          <w:rFonts w:hint="eastAsia" w:eastAsia="黑体"/>
        </w:rPr>
        <w:t xml:space="preserve">脚，经低通滤波后送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ADC）；</w:t>
      </w:r>
      <w:r>
        <w:rPr>
          <w:rFonts w:hint="eastAsia" w:eastAsia="黑体"/>
          <w:b/>
          <w:bCs/>
        </w:rPr>
        <w:t xml:space="preserve">节点⑦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电源节点</w:t>
      </w:r>
      <w:r>
        <w:rPr>
          <w:rFonts w:hint="eastAsia" w:eastAsia="黑体"/>
        </w:rPr>
        <w:t xml:space="preserve">（连</w:t>
      </w:r>
      <w:r>
        <w:rPr>
          <w:rFonts w:eastAsia="黑体"/>
        </w:rPr>
        <w:t xml:space="preserve"> U3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V+/V−）；</w:t>
      </w:r>
      <w:r>
        <w:rPr>
          <w:rFonts w:hint="eastAsia" w:eastAsia="黑体"/>
          <w:b/>
          <w:bCs/>
        </w:rPr>
        <w:t xml:space="preserve">节点⑧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地节点</w:t>
      </w:r>
      <w:r>
        <w:rPr>
          <w:rFonts w:eastAsia="黑体"/>
          <w:b/>
          <w:bCs/>
        </w:rPr>
        <w:t xml:space="preserve"> GND</w:t>
      </w:r>
      <w:r>
        <w:rPr>
          <w:rFonts w:eastAsia="黑体"/>
        </w:rPr>
        <w:t xml:space="preserve">。</w:t>
      </w:r>
    </w:p>
    <w:p>
      <w:pPr/>
      <w:r>
        <w:rPr>
          <w:rFonts w:hint="eastAsia" w:eastAsia="黑体"/>
        </w:rPr>
        <w:t xml:space="preserve">各元件管脚连接：U1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的两个激励端接节点①、②，两个差分输出端接节点③、④；U2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输出正端接节点①、负端接节点②；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两端接节点⑤即</w:t>
      </w:r>
      <w:r>
        <w:rPr>
          <w:rFonts w:eastAsia="黑体"/>
        </w:rPr>
        <w:t xml:space="preserve"> U3 </w:t>
      </w:r>
      <w:r>
        <w:rPr>
          <w:rFonts w:hint="eastAsia" w:eastAsia="黑体"/>
        </w:rPr>
        <w:t xml:space="preserve">的两个</w:t>
      </w:r>
      <w:r>
        <w:rPr>
          <w:rFonts w:eastAsia="黑体"/>
        </w:rPr>
        <w:t xml:space="preserve"> RG </w:t>
      </w:r>
      <w:r>
        <w:rPr>
          <w:rFonts w:hint="eastAsia" w:eastAsia="黑体"/>
        </w:rPr>
        <w:t xml:space="preserve">脚，设定增益</w:t>
      </w:r>
      <w:r>
        <w:rPr>
          <w:rFonts w:eastAsia="黑体"/>
        </w:rPr>
        <w:t xml:space="preserve"> </w:t>
      </w:r>
      <m:oMath>
        <m:r>
          <m:t>G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G</m:t>
            </m:r>
          </m:sub>
        </m:sSub>
      </m:oMath>
      <w:r>
        <w:rPr>
          <w:rFonts w:hint="eastAsia" w:eastAsia="黑体"/>
        </w:rPr>
        <w:t xml:space="preserve">；U3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IN+ </w:t>
      </w:r>
      <w:r>
        <w:rPr>
          <w:rFonts w:hint="eastAsia" w:eastAsia="黑体"/>
        </w:rPr>
        <w:t xml:space="preserve">接节点③、IN−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接节点④、OUT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接节点⑥、V+/V−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接节点⑦、REF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脚接节点⑧。压力使桥臂阻值反向变化，电桥失衡在节点③、④产生微小差模电压，经</w:t>
      </w:r>
      <w:r>
        <w:rPr>
          <w:rFonts w:eastAsia="黑体"/>
        </w:rPr>
        <w:t xml:space="preserve"> U3 </w:t>
      </w:r>
      <w:r>
        <w:rPr>
          <w:rFonts w:hint="eastAsia" w:eastAsia="黑体"/>
        </w:rPr>
        <w:t xml:space="preserve">放大后输出。</w:t>
      </w:r>
    </w:p>
    <w:p>
      <w:pPr/>
      <w:r>
        <w:rPr>
          <w:rFonts w:hint="eastAsia" w:eastAsia="黑体"/>
        </w:rPr>
        <w:t xml:space="preserve">由此构成”压阻感测电桥激励</w:t>
      </w:r>
      <w:r>
        <w:rPr>
          <w:rFonts w:eastAsia="黑体"/>
        </w:rPr>
        <w:t xml:space="preserve"> + </w:t>
      </w:r>
      <w:r>
        <w:rPr>
          <w:rFonts w:hint="eastAsia" w:eastAsia="黑体"/>
        </w:rPr>
        <w:t xml:space="preserve">仪表放大器可编程增益放大</w:t>
      </w:r>
      <w:r>
        <w:rPr>
          <w:rFonts w:eastAsia="黑体"/>
        </w:rPr>
        <w:t xml:space="preserve"> + </w:t>
      </w:r>
      <w:r>
        <w:rPr>
          <w:rFonts w:hint="eastAsia" w:eastAsia="黑体"/>
        </w:rPr>
        <w:t xml:space="preserve">滤波/ADC”的压力调理组态，把与压力成正比的微小差模电压放大到可用电平，常配合软件做零点与满量程两点校准。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压力使桥臂压阻按相反方向变化，电桥失去平衡，在差分输出端产生与压力成正比的微小差模电压；仪表放大器将该电压放大</w:t>
      </w:r>
      <w:r>
        <w:rPr>
          <w:rFonts w:eastAsia="黑体"/>
        </w:rPr>
        <w:t xml:space="preserve"> G </w:t>
      </w:r>
      <w:r>
        <w:rPr>
          <w:rFonts w:hint="eastAsia" w:eastAsia="黑体"/>
        </w:rPr>
        <w:t xml:space="preserve">倍，输出供后继电路处理。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电桥差分输出：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f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e</m:t>
              </m:r>
              <m:r>
                <m:t>x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S</m:t>
              </m:r>
            </m:e>
            <m:sub>
              <m:r>
                <m:t>b</m:t>
              </m:r>
              <m:r>
                <m:t>r</m:t>
              </m:r>
              <m:r>
                <m:t>i</m:t>
              </m:r>
              <m:r>
                <m:t>d</m:t>
              </m:r>
              <m:r>
                <m:t>g</m:t>
              </m:r>
              <m:r>
                <m:t>e</m:t>
              </m:r>
            </m:sub>
          </m:sSub>
          <m:r>
            <m:rPr>
              <m:sty m:val="p"/>
            </m:rPr>
            <m:t>⋅</m:t>
          </m:r>
          <m:r>
            <m:t>P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调理后输出电压：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⋅</m:t>
          </m:r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f</m:t>
              </m:r>
              <m:r>
                <m:t>f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仪表放大器增益（R_G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为增益电阻）：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G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e</m:t>
                  </m:r>
                  <m:r>
                    <m:t>x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电桥激励电压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S</m:t>
                  </m:r>
                </m:e>
                <m:sub>
                  <m:r>
                    <m:t>b</m:t>
                  </m:r>
                  <m:r>
                    <m:t>r</m:t>
                  </m:r>
                  <m:r>
                    <m:t>i</m:t>
                  </m:r>
                  <m:r>
                    <m:t>d</m:t>
                  </m:r>
                  <m:r>
                    <m:t>g</m:t>
                  </m:r>
                  <m:r>
                    <m:t>e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电桥灵敏度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V/(V·Pa) </w:t>
            </w:r>
            <w:r>
              <w:rPr>
                <w:rFonts w:hint="eastAsia" w:eastAsia="黑体"/>
              </w:rPr>
              <w:t xml:space="preserve">或</w:t>
            </w:r>
            <w:r>
              <w:rPr>
                <w:rFonts w:eastAsia="黑体"/>
              </w:rPr>
              <w:t xml:space="preserve"> mV/V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P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压力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Pa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放大器增益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G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增益设定电阻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内部反馈电阻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激励电压</w:t>
      </w:r>
      <w:r>
        <w:rPr>
          <w:rFonts w:eastAsia="黑体"/>
          <w:b/>
          <w:bCs/>
        </w:rPr>
        <w:t xml:space="preserve"> V_ex 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差模信号增大、信噪比改善，但功耗与自热增大。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增益</w:t>
      </w:r>
      <w:r>
        <w:rPr>
          <w:rFonts w:eastAsia="黑体"/>
          <w:b/>
          <w:bCs/>
        </w:rPr>
        <w:t xml:space="preserve"> G </w:t>
      </w:r>
      <w:r>
        <w:rPr>
          <w:rFonts w:hint="eastAsia" w:eastAsia="黑体"/>
          <w:b/>
          <w:bCs/>
        </w:rPr>
        <w:t xml:space="preserve">↑（减小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R_G）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输出增大，但噪声与失调放大，量程减小。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零点失调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输出叠加直流偏置，需软件或硬件校准。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供电噪声</w:t>
      </w:r>
      <w:r>
        <w:rPr>
          <w:rFonts w:eastAsia="黑体"/>
          <w:b/>
          <w:bCs/>
        </w:rPr>
        <w:t xml:space="preserve"> 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直接耦合到差分输出，去耦/低噪声激励至关重要。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设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e</m:t>
            </m:r>
            <m:r>
              <m:t>x</m:t>
            </m:r>
          </m:sub>
        </m:sSub>
        <m:r>
          <m:rPr>
            <m:sty m:val="p"/>
          </m:rPr>
          <m:t>=</m:t>
        </m:r>
        <m:r>
          <m:t>5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、电桥灵敏度</w:t>
      </w:r>
      <w:r>
        <w:rPr>
          <w:rFonts w:eastAsia="黑体"/>
        </w:rPr>
        <w:t xml:space="preserve"> </w:t>
      </w:r>
      <m:oMath>
        <m:r>
          <m:t>2</m:t>
        </m:r>
        <m:r>
          <m:t> </m:t>
        </m:r>
        <m:r>
          <m:rPr>
            <m:nor/>
            <m:sty m:val="p"/>
          </m:rPr>
          <m:t>mV/V</m:t>
        </m:r>
      </m:oMath>
      <w:r>
        <w:rPr>
          <w:rFonts w:hint="eastAsia" w:eastAsia="黑体"/>
        </w:rPr>
        <w:t xml:space="preserve">、满量程压力时：</w:t>
      </w:r>
      <m:oMath>
        <m:sSub>
          <m:e>
            <m:r>
              <m:t>V</m:t>
            </m:r>
          </m:e>
          <m:sub>
            <m:r>
              <m:t>d</m:t>
            </m:r>
            <m:r>
              <m:t>i</m:t>
            </m:r>
            <m:r>
              <m:t>f</m:t>
            </m:r>
            <m:r>
              <m:t>f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mV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需输出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2.5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时：</w:t>
      </w:r>
      <m:oMath>
        <m:r>
          <m:t>G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10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250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桥式压力传感器：MPX5050、MPX10、Honeywell</w:t>
      </w:r>
      <w:r>
        <w:rPr>
          <w:rFonts w:eastAsia="黑体"/>
        </w:rPr>
        <w:t xml:space="preserve"> 24PC </w:t>
      </w:r>
      <w:r>
        <w:rPr>
          <w:rFonts w:hint="eastAsia" w:eastAsia="黑体"/>
        </w:rPr>
        <w:t xml:space="preserve">系列。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仪表放大器：INA128、INA333、AD623。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激励基准：REF5025、ADR4525。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电桥输出为差分小信号，仪表放大器需高共模抑制、低失调。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用同一基准源做激励与</w:t>
      </w:r>
      <w:r>
        <w:rPr>
          <w:rFonts w:eastAsia="黑体"/>
        </w:rPr>
        <w:t xml:space="preserve"> ADC </w:t>
      </w:r>
      <w:r>
        <w:rPr>
          <w:rFonts w:hint="eastAsia" w:eastAsia="黑体"/>
        </w:rPr>
        <w:t xml:space="preserve">参考，实现「比值测量」消除激励漂移影响。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注意输入阻抗，避免调理电路对电桥负载效应。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需做零点与满量程两点校准。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 </w:t>
      </w:r>
      <w:r>
        <w:rPr>
          <w:rFonts w:hint="eastAsia" w:eastAsia="黑体"/>
        </w:rPr>
        <w:t xml:space="preserve">应用笔记</w:t>
      </w:r>
      <w:r>
        <w:rPr>
          <w:rFonts w:eastAsia="黑体"/>
        </w:rPr>
        <w:t xml:space="preserve"> SBOA/INA </w:t>
      </w:r>
      <w:r>
        <w:rPr>
          <w:rFonts w:hint="eastAsia" w:eastAsia="黑体"/>
        </w:rPr>
        <w:t xml:space="preserve">压力传感器前端。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NXP MPX5050 </w:t>
      </w:r>
      <w:r>
        <w:rPr>
          <w:rFonts w:hint="eastAsia" w:eastAsia="黑体"/>
        </w:rPr>
        <w:t xml:space="preserve">数据手册。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桥式压力传感器调理电路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桥式压力传感器调理电路</dc:title>
  <dc:creator>AI 智能体</dc:creator>
  <cp:keywords/>
  <dcterms:created xsi:type="dcterms:W3CDTF">2026-09-08T14:37:22Z</dcterms:created>
  <dcterms:modified xsi:type="dcterms:W3CDTF">2026-09-08T14:37:22Z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