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惯性测量单元imu电路"/>
    <w:p>
      <w:pPr>
        <w:pStyle w:val="Heading1"/>
      </w:pPr>
      <w:r>
        <w:rPr>
          <w:rFonts w:hint="eastAsia" w:eastAsia="黑体"/>
        </w:rPr>
        <w:t xml:space="preserve">惯性测量单元IMU电路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三轴加速度计传感内核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三轴陀螺仪传感内核</w:t>
      </w:r>
      <w:r>
        <w:rPr>
          <w:rFonts w:hint="eastAsia" w:eastAsia="黑体"/>
        </w:rPr>
        <w:t xml:space="preserve">（均为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电容式/科里奥利式，部分型号另含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三轴磁力计</w:t>
      </w:r>
      <w:r>
        <w:rPr>
          <w:rFonts w:hint="eastAsia" w:eastAsia="黑体"/>
        </w:rPr>
        <w:t xml:space="preserve">，构成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轴）以及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片上信号调理、ADC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与数字运动处理单元（DMP）</w:t>
      </w:r>
      <w:r>
        <w:rPr>
          <w:rFonts w:hint="eastAsia" w:eastAsia="黑体"/>
        </w:rPr>
        <w:t xml:space="preserve">（内含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转换、放大、ADC、可选的融合引擎与</w:t>
      </w:r>
      <w:r>
        <w:rPr>
          <w:rFonts w:eastAsia="黑体"/>
        </w:rPr>
        <w:t xml:space="preserve"> SPI/I²C </w:t>
      </w:r>
      <w:r>
        <w:rPr>
          <w:rFonts w:hint="eastAsia" w:eastAsia="黑体"/>
        </w:rPr>
        <w:t xml:space="preserve">接口，作为一个单片集成电路芯片实现）组成。电路共有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（芯片主供电脚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与片外去耦电容一端相连）；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I/O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VLOGIC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VLOGIC </w:t>
      </w:r>
      <w:r>
        <w:rPr>
          <w:rFonts w:hint="eastAsia" w:eastAsia="黑体"/>
        </w:rPr>
        <w:t xml:space="preserve">逻辑供电脚，可接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或独立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GND、去耦电容另一端与系统地相连）；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脚与一片外上拉电阻下端相连，为主控双向数据线）；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脚与另一片外上拉电阻下端相连，为主控时钟线）；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地址选择节点</w:t>
      </w:r>
      <w:r>
        <w:rPr>
          <w:rFonts w:eastAsia="黑体"/>
          <w:b/>
          <w:bCs/>
        </w:rPr>
        <w:t xml:space="preserve"> AD0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AD0 </w:t>
      </w:r>
      <w:r>
        <w:rPr>
          <w:rFonts w:hint="eastAsia" w:eastAsia="黑体"/>
        </w:rPr>
        <w:t xml:space="preserve">脚接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GND，以选择两个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从机地址之一）；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中断节点</w:t>
      </w:r>
      <w:r>
        <w:rPr>
          <w:rFonts w:eastAsia="黑体"/>
          <w:b/>
          <w:bCs/>
        </w:rPr>
        <w:t xml:space="preserve"> INT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INT </w:t>
      </w:r>
      <w:r>
        <w:rPr>
          <w:rFonts w:hint="eastAsia" w:eastAsia="黑体"/>
        </w:rPr>
        <w:t xml:space="preserve">中断输出脚接主控中断输入）；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辅助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XDA/XCL</w:t>
      </w:r>
      <w:r>
        <w:rPr>
          <w:rFonts w:hint="eastAsia" w:eastAsia="黑体"/>
        </w:rPr>
        <w:t xml:space="preserve">（芯片辅助数据/时钟脚，用于连接外接磁力计等辅助传感器以扩充为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轴）。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三轴加速度计与三轴陀螺仪传感内核</w:t>
      </w:r>
      <w:r>
        <w:rPr>
          <w:rFonts w:hint="eastAsia" w:eastAsia="黑体"/>
        </w:rPr>
        <w:t xml:space="preserve">的检测电容/质量块分别接入内部分别对应的传感桥臂与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转换；</w:t>
      </w:r>
      <w:r>
        <w:rPr>
          <w:rFonts w:hint="eastAsia" w:eastAsia="黑体"/>
          <w:b/>
          <w:bCs/>
        </w:rPr>
        <w:t xml:space="preserve">片上信号调理与</w:t>
      </w:r>
      <w:r>
        <w:rPr>
          <w:rFonts w:eastAsia="黑体"/>
          <w:b/>
          <w:bCs/>
        </w:rPr>
        <w:t xml:space="preserve"> DMP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将加速度与角速度经放大、ADC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数字化后，进行可选融合并输出；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一端接供电节点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GND；芯片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接供电节点</w:t>
      </w:r>
      <w:r>
        <w:rPr>
          <w:rFonts w:eastAsia="黑体"/>
        </w:rPr>
        <w:t xml:space="preserve"> VDD、</w:t>
      </w:r>
      <w:r>
        <w:rPr>
          <w:rFonts w:eastAsia="黑体"/>
          <w:b/>
          <w:bCs/>
        </w:rPr>
        <w:t xml:space="preserve">VLOGIC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供电节点</w:t>
      </w:r>
      <w:r>
        <w:rPr>
          <w:rFonts w:eastAsia="黑体"/>
        </w:rPr>
        <w:t xml:space="preserve"> VLOGIC、</w:t>
      </w:r>
      <w:r>
        <w:rPr>
          <w:rFonts w:eastAsia="黑体"/>
          <w:b/>
          <w:bCs/>
        </w:rPr>
        <w:t xml:space="preserve">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GND、</w:t>
      </w:r>
      <w:r>
        <w:rPr>
          <w:rFonts w:eastAsia="黑体"/>
          <w:b/>
          <w:bCs/>
        </w:rPr>
        <w:t xml:space="preserve">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数据节点</w:t>
      </w:r>
      <w:r>
        <w:rPr>
          <w:rFonts w:eastAsia="黑体"/>
        </w:rPr>
        <w:t xml:space="preserve"> SDA、</w:t>
      </w:r>
      <w:r>
        <w:rPr>
          <w:rFonts w:eastAsia="黑体"/>
          <w:b/>
          <w:bCs/>
        </w:rPr>
        <w:t xml:space="preserve">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时钟节点</w:t>
      </w:r>
      <w:r>
        <w:rPr>
          <w:rFonts w:eastAsia="黑体"/>
        </w:rPr>
        <w:t xml:space="preserve"> SCL、</w:t>
      </w:r>
      <w:r>
        <w:rPr>
          <w:rFonts w:eastAsia="黑体"/>
          <w:b/>
          <w:bCs/>
        </w:rPr>
        <w:t xml:space="preserve">AD0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接地址选择节点</w:t>
      </w:r>
      <w:r>
        <w:rPr>
          <w:rFonts w:eastAsia="黑体"/>
        </w:rPr>
        <w:t xml:space="preserve"> AD0、</w:t>
      </w:r>
      <w:r>
        <w:rPr>
          <w:rFonts w:eastAsia="黑体"/>
          <w:b/>
          <w:bCs/>
        </w:rPr>
        <w:t xml:space="preserve">INT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接中断节点</w:t>
      </w:r>
      <w:r>
        <w:rPr>
          <w:rFonts w:eastAsia="黑体"/>
        </w:rPr>
        <w:t xml:space="preserve"> INT、</w:t>
      </w:r>
      <w:r>
        <w:rPr>
          <w:rFonts w:eastAsia="黑体"/>
          <w:b/>
          <w:bCs/>
        </w:rPr>
        <w:t xml:space="preserve">XDA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XCL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分别接辅助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XDA/XCL（9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轴时接外接磁力计）；两片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VLOGIC（或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VDD）、下端分别接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数据/时钟线上；若需外部时钟，</w:t>
      </w:r>
      <w:r>
        <w:rPr>
          <w:rFonts w:eastAsia="黑体"/>
          <w:b/>
          <w:bCs/>
        </w:rPr>
        <w:t xml:space="preserve">CLKIN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时钟输入脚接外部时钟源，否则可接地。</w:t>
      </w:r>
    </w:p>
    <w:p>
      <w:pPr/>
      <w:r>
        <w:rPr>
          <w:rFonts w:hint="eastAsia" w:eastAsia="黑体"/>
        </w:rPr>
        <w:t xml:space="preserve">由此构成”三轴加速度计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三轴陀螺仪（+三轴磁力计）传感内核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片上调理、ADC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DMP + SPI/I²C </w:t>
      </w:r>
      <w:r>
        <w:rPr>
          <w:rFonts w:hint="eastAsia" w:eastAsia="黑体"/>
        </w:rPr>
        <w:t xml:space="preserve">接口”的集成</w:t>
      </w:r>
      <w:r>
        <w:rPr>
          <w:rFonts w:eastAsia="黑体"/>
        </w:rPr>
        <w:t xml:space="preserve"> 6/9 </w:t>
      </w:r>
      <w:r>
        <w:rPr>
          <w:rFonts w:hint="eastAsia" w:eastAsia="黑体"/>
        </w:rPr>
        <w:t xml:space="preserve">轴惯性传感与数字输出组态，输出六/九轴测量数据，或经</w:t>
      </w:r>
      <w:r>
        <w:rPr>
          <w:rFonts w:eastAsia="黑体"/>
        </w:rPr>
        <w:t xml:space="preserve"> DMP </w:t>
      </w:r>
      <w:r>
        <w:rPr>
          <w:rFonts w:hint="eastAsia" w:eastAsia="黑体"/>
        </w:rPr>
        <w:t xml:space="preserve">融合输出姿态角/四元数。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加速度计测线加速度（含重力）、陀螺仪测角速度，片上处理器将数字信号融合（如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DMP），输出欧拉角/四元数或原始六轴数据，供主机进行姿态解算与导航。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姿态角（由加速度计求倾角）：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g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角速度积分求角度：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Ω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互补滤波融合（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为权重）：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t>α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Ω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x </w:t>
            </w:r>
            <w:r>
              <w:rPr>
                <w:rFonts w:hint="eastAsia" w:eastAsia="黑体"/>
              </w:rPr>
              <w:t xml:space="preserve">轴加速度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重力加速度（9.81）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姿态角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融合权重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量程配置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动态范围增大，角度分辨率下降。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动态响应改善，噪声与功耗增大。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融合权重</w:t>
      </w:r>
      <w:r>
        <w:rPr>
          <w:rFonts w:eastAsia="黑体"/>
          <w:b/>
          <w:bCs/>
        </w:rPr>
        <w:t xml:space="preserve"> α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更信任加速度计（静态准、动态迟滞）；α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小则更信陀螺仪（动态好、有漂移）。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去耦与布局不良会引入振动噪声，影响姿态稳定性。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由加速度计求倾角：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4.905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arcsin</m:t>
        </m:r>
        <m:f>
          <m:fPr>
            <m:type m:val="bar"/>
          </m:fPr>
          <m:num>
            <m:r>
              <m:t>4.905</m:t>
            </m:r>
          </m:num>
          <m:den>
            <m:r>
              <m:t>9.81</m:t>
            </m:r>
          </m:den>
        </m:f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互补滤波取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0.02</m:t>
        </m:r>
      </m:oMath>
      <w:r>
        <w:rPr>
          <w:rFonts w:hint="eastAsia" w:eastAsia="黑体"/>
        </w:rPr>
        <w:t xml:space="preserve">，角速度</w:t>
      </w:r>
      <w:r>
        <w:rPr>
          <w:rFonts w:eastAsia="黑体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时，逐步融合陀螺仪角度增量。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IMU：MPU6050（6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轴）、MPU9250/ICM-20948（9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轴）、BMI160、LSM6DS3。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陀螺仪零偏漂移需校准，纯积分角度会漂移，须融合磁力计/加速度计。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IMU </w:t>
      </w:r>
      <w:r>
        <w:rPr>
          <w:rFonts w:hint="eastAsia" w:eastAsia="黑体"/>
        </w:rPr>
        <w:t xml:space="preserve">放置位置影响机械振动耦合，应减振安装、固定牢靠。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地址冲突时注意选择片选/地址引脚；高速应用选</w:t>
      </w:r>
      <w:r>
        <w:rPr>
          <w:rFonts w:eastAsia="黑体"/>
        </w:rPr>
        <w:t xml:space="preserve"> SPI。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上电需稳定时间，注意量程与</w:t>
      </w:r>
      <w:r>
        <w:rPr>
          <w:rFonts w:eastAsia="黑体"/>
        </w:rPr>
        <w:t xml:space="preserve"> ODR </w:t>
      </w:r>
      <w:r>
        <w:rPr>
          <w:rFonts w:hint="eastAsia" w:eastAsia="黑体"/>
        </w:rPr>
        <w:t xml:space="preserve">配置再读数据。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InvenSense MPU6050/MPU9250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Inertial measurement unit。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惯性测量单元IMU电路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惯性测量单元IMU电路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