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催化燃烧气体传感器电路"/>
    <w:p>
      <w:pPr>
        <w:pStyle w:val="Heading1"/>
      </w:pPr>
      <w:r>
        <w:rPr>
          <w:rFonts w:hint="eastAsia" w:eastAsia="黑体"/>
        </w:rPr>
        <w:t xml:space="preserve">催化燃烧气体传感器电路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催化（检测）元件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（涂催化剂的铂丝）、</w:t>
      </w:r>
      <w:r>
        <w:rPr>
          <w:rFonts w:hint="eastAsia" w:eastAsia="黑体"/>
          <w:b/>
          <w:bCs/>
        </w:rPr>
        <w:t xml:space="preserve">补偿元件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（无催化剂）与两个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固定桥臂电阻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组成惠斯通电桥，其差分输出送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一个仪表放大器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电桥激励正端</w:t>
      </w:r>
      <w:r>
        <w:rPr>
          <w:rFonts w:hint="eastAsia" w:eastAsia="黑体"/>
        </w:rPr>
        <w:t xml:space="preserve">（恒压/恒流激励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 w:eastAsia="黑体"/>
        </w:rPr>
        <w:t xml:space="preserve">，接检测与补偿两个分支的上端）；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激励负端/地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（接两个固定桥臂电阻的下端）；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差分输出正端</w:t>
      </w:r>
      <w:r>
        <w:rPr>
          <w:rFonts w:hint="eastAsia" w:eastAsia="黑体"/>
        </w:rPr>
        <w:t xml:space="preserve">（检测元件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上端的公共点）；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差分输出负端</w:t>
      </w:r>
      <w:r>
        <w:rPr>
          <w:rFonts w:hint="eastAsia" w:eastAsia="黑体"/>
        </w:rPr>
        <w:t xml:space="preserve">（补偿元件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上端的公共点）；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A1 </w:t>
      </w:r>
      <w:r>
        <w:rPr>
          <w:rFonts w:hint="eastAsia" w:eastAsia="黑体"/>
          <w:b/>
          <w:bCs/>
        </w:rPr>
        <w:t xml:space="preserve">参考端/信号地</w:t>
      </w:r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OUT，作为电路输出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检测元件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一端接激励正端、另一端接差分输出正端；</w:t>
      </w:r>
      <w:r>
        <w:rPr>
          <w:rFonts w:hint="eastAsia" w:eastAsia="黑体"/>
          <w:b/>
          <w:bCs/>
        </w:rPr>
        <w:t xml:space="preserve">补偿元件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一端接激励正端、另一端接差分输出负端；</w:t>
      </w:r>
      <w:r>
        <w:rPr>
          <w:rFonts w:hint="eastAsia" w:eastAsia="黑体"/>
          <w:b/>
          <w:bCs/>
        </w:rPr>
        <w:t xml:space="preserve">固定桥臂电阻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一端接差分输出正端、另一端接激励负端/地；</w:t>
      </w:r>
      <w:r>
        <w:rPr>
          <w:rFonts w:hint="eastAsia" w:eastAsia="黑体"/>
          <w:b/>
          <w:bCs/>
        </w:rPr>
        <w:t xml:space="preserve">固定桥臂电阻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一端接差分输出负端、另一端接激励负端/地；</w:t>
      </w:r>
      <w:r>
        <w:rPr>
          <w:rFonts w:hint="eastAsia" w:eastAsia="黑体"/>
          <w:b/>
          <w:bCs/>
        </w:rPr>
        <w:t xml:space="preserve">仪表放大器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接差分输出正端、IN−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接差分输出负端、OUT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接输出节点、参考端</w:t>
      </w:r>
      <w:r>
        <w:rPr>
          <w:rFonts w:eastAsia="黑体"/>
        </w:rPr>
        <w:t xml:space="preserve"> REF </w:t>
      </w:r>
      <w:r>
        <w:rPr>
          <w:rFonts w:hint="eastAsia" w:eastAsia="黑体"/>
        </w:rPr>
        <w:t xml:space="preserve">接信号地、正电源脚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由此构成”检测元件、补偿元件各与一个固定桥臂电阻串成电桥两臂，恒压/恒流激励，失衡产生的差分电压经仪表放大器放大”的催化燃烧气敏组态，输出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与可燃气体浓度成正比。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可燃气在催化表面无焰燃烧放热，使检测元件温度升高、铂丝电阻增大，破坏电桥平衡产生差模电压；补偿元件不反应可燃气体，仅补偿环境变化，从而选择性反映可燃气体浓度。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电桥差分输出：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灵敏度—浓度（LEL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元件加热功率：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R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检测元件阻值变化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元件标称阻值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电桥激励电压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差分输出电压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V/LEL </w:t>
            </w:r>
            <w:r>
              <w:rPr>
                <w:rFonts w:hint="eastAsia" w:eastAsia="黑体"/>
              </w:rPr>
              <w:t xml:space="preserve">或</w:t>
            </w:r>
            <w:r>
              <w:rPr>
                <w:rFonts w:eastAsia="黑体"/>
              </w:rPr>
              <w:t xml:space="preserve"> V/vol%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可燃气体浓度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%LEL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激励电压</w:t>
      </w:r>
      <w:r>
        <w:rPr>
          <w:rFonts w:eastAsia="黑体"/>
          <w:b/>
          <w:bCs/>
        </w:rPr>
        <w:t xml:space="preserve"> V_ex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灵敏度提高，但催化剂温度过高会失活、寿命缩短。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电桥激励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检测元件工作温度上升，需保持在催化活性区间。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差分放大增益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输出增大、量程减小。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补偿元件失配会引入环境漂移，需良好配对。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0.01</m:t>
        </m:r>
      </m:oMath>
      <w:r>
        <w:rPr>
          <w:rFonts w:hint="eastAsia" w:eastAsia="黑体"/>
        </w:rPr>
        <w:t xml:space="preserve">（满量程）、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0.01</m:t>
            </m:r>
            <m:r>
              <m:rPr>
                <m:sty m:val="p"/>
              </m:rPr>
              <m:t>×</m:t>
            </m:r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若灵敏度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mV/vol%</m:t>
        </m:r>
      </m:oMath>
      <w:r>
        <w:rPr>
          <w:rFonts w:hint="eastAsia" w:eastAsia="黑体"/>
        </w:rPr>
        <w:t xml:space="preserve">、浓度</w:t>
      </w:r>
      <w:r>
        <w:rPr>
          <w:rFonts w:eastAsia="黑体"/>
        </w:rP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vol%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催化燃烧传感器：MC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NAP-55A）、FIGARO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可燃气体元件。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调理电路：电桥恒压源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仪表放大器。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「中毒」问题：硅化物、硫化物、卤素会使催化剂中毒失活，需定期标定。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需在含氧环境工作，缺氧环境下无法燃烧、读数偏低。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检测元件需保持在工作温度，恒流/恒压供电要稳定。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本质安全要求：用于易燃环境时需按防爆规范设计。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Catalytic bead sensor。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催化燃烧气体传感器电路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催化燃烧气体传感器电路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