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半导体气体传感器电路"/>
    <w:p>
      <w:pPr>
        <w:pStyle w:val="Heading1"/>
      </w:pPr>
      <w:r>
        <w:rPr>
          <w:rFonts w:hint="eastAsia" w:eastAsia="黑体"/>
        </w:rPr>
        <w:t xml:space="preserve">半导体气体传感器电路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气敏电阻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hint="eastAsia" w:eastAsia="黑体"/>
        </w:rPr>
        <w:t xml:space="preserve">（金属氧化物，如</w:t>
      </w:r>
      <w:r>
        <w:rPr>
          <w:rFonts w:eastAsia="黑体"/>
        </w:rPr>
        <w:t xml:space="preserve"> SnO₂ </w:t>
      </w:r>
      <w:r>
        <w:rPr>
          <w:rFonts w:hint="eastAsia" w:eastAsia="黑体"/>
        </w:rPr>
        <w:t xml:space="preserve">半导体）、</w:t>
      </w:r>
      <w:r>
        <w:rPr>
          <w:rFonts w:hint="eastAsia" w:eastAsia="黑体"/>
          <w:b/>
          <w:bCs/>
        </w:rPr>
        <w:t xml:space="preserve">负载电阻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加热丝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组成，其中加热回路与感测回路分开。电路共有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加热正端</w:t>
      </w:r>
      <w:r>
        <w:rPr>
          <w:rFonts w:hint="eastAsia" w:eastAsia="黑体"/>
        </w:rPr>
        <w:t xml:space="preserve">（加热电压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的正端，接加热丝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加热地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（接加热丝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感测回路供电端</w:t>
      </w:r>
      <w:r>
        <w:rPr>
          <w:rFonts w:hint="eastAsia" w:eastAsia="黑体"/>
        </w:rPr>
        <w:t xml:space="preserve">（回路电压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的正端，接气敏电阻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分压输出节点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（气敏电阻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下端与负载电阻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上端的公共点，作为输出端）；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感测地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（接负载电阻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下端，与加热地共地）。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加热丝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一端接加热正端、另一端接加热地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w:r>
        <w:rPr>
          <w:rFonts w:hint="eastAsia" w:eastAsia="黑体"/>
          <w:b/>
          <w:bCs/>
        </w:rPr>
        <w:t xml:space="preserve">气敏电阻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一端接感测回路供电端、另一端接分压输出节点；</w:t>
      </w:r>
      <w:r>
        <w:rPr>
          <w:rFonts w:hint="eastAsia" w:eastAsia="黑体"/>
          <w:b/>
          <w:bCs/>
        </w:rPr>
        <w:t xml:space="preserve">负载电阻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一端接分压输出节点、另一端接感测地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从分压输出节点引出。加热回路与感测回路仅在公共地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处汇合。</w:t>
      </w:r>
    </w:p>
    <w:p>
      <w:pPr/>
      <w:r>
        <w:rPr>
          <w:rFonts w:hint="eastAsia" w:eastAsia="黑体"/>
        </w:rPr>
        <w:t xml:space="preserve">由此构成”加热回路预热气敏元件，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串联分压”的半导体气敏组态，输出电压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L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L</m:t>
                </m:r>
              </m:sub>
            </m:sSub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随气体浓度升高而升高。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加热使</w:t>
      </w:r>
      <w:r>
        <w:rPr>
          <w:rFonts w:eastAsia="黑体"/>
        </w:rPr>
        <w:t xml:space="preserve"> SnO₂ </w:t>
      </w:r>
      <w:r>
        <w:rPr>
          <w:rFonts w:hint="eastAsia" w:eastAsia="黑体"/>
        </w:rPr>
        <w:t xml:space="preserve">表面活化，目标气体（还原性）吸附后释放电子，使</w:t>
      </w:r>
      <w:r>
        <w:rPr>
          <w:rFonts w:eastAsia="黑体"/>
        </w:rPr>
        <w:t xml:space="preserve"> R_S </w:t>
      </w:r>
      <w:r>
        <w:rPr>
          <w:rFonts w:hint="eastAsia" w:eastAsia="黑体"/>
        </w:rPr>
        <w:t xml:space="preserve">减小；气敏电阻与负载电阻</w:t>
      </w:r>
      <w:r>
        <w:rPr>
          <w:rFonts w:eastAsia="黑体"/>
        </w:rPr>
        <w:t xml:space="preserve"> R_L </w:t>
      </w:r>
      <w:r>
        <w:rPr>
          <w:rFonts w:hint="eastAsia" w:eastAsia="黑体"/>
        </w:rPr>
        <w:t xml:space="preserve">串联分压，输出电压随气体浓度变化，从而把气体浓度转换为电压信号。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分压输出：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气敏电阻—浓度经验关系：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元件加热功耗：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H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气敏电阻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回路电压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气体浓度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ppm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器件常数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Ω·ppm^n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浓度指数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加热丝电阻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R_L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输出电压摆幅增大、灵敏度提高，但功耗与温漂增加。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加热电压</w:t>
      </w:r>
      <w:r>
        <w:rPr>
          <w:rFonts w:eastAsia="黑体"/>
          <w:b/>
          <w:bCs/>
        </w:rPr>
        <w:t xml:space="preserve"> V_H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响应加快、活性提高，但过高缩短寿命、干扰灵敏度。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恒压</w:t>
      </w:r>
      <w:r>
        <w:rPr>
          <w:rFonts w:eastAsia="黑体"/>
          <w:b/>
          <w:bCs/>
        </w:rPr>
        <w:t xml:space="preserve"> vs </w:t>
      </w:r>
      <w:r>
        <w:rPr>
          <w:rFonts w:hint="eastAsia" w:eastAsia="黑体"/>
          <w:b/>
          <w:bCs/>
        </w:rPr>
        <w:t xml:space="preserve">恒流加热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影响传感器工作温度稳定性与稳定性。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负载电阻需与传感器工作点匹配，避免饱和或过小摆幅。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、清洁空气中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20</m:t>
            </m:r>
            <m:r>
              <m:rPr>
                <m:sty m:val="p"/>
              </m:rPr>
              <m:t>+</m:t>
            </m:r>
            <m:r>
              <m:t>10</m:t>
            </m:r>
          </m:den>
        </m:f>
        <m:r>
          <m:rPr>
            <m:sty m:val="p"/>
          </m:rPr>
          <m:t>≈</m:t>
        </m:r>
        <m:r>
          <m:t>1.67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目标气体使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降至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kΩ：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5</m:t>
            </m:r>
            <m:r>
              <m:rPr>
                <m:sty m:val="p"/>
              </m:rPr>
              <m:t>+</m:t>
            </m:r>
            <m:r>
              <m:t>10</m:t>
            </m:r>
          </m:den>
        </m:f>
        <m:r>
          <m:rPr>
            <m:sty m:val="p"/>
          </m:rPr>
          <m:t>≈</m:t>
        </m:r>
        <m:r>
          <m:t>3.33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，电压升高表示浓度增大。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半导体气体传感器：MQ-2、MQ-3、MQ-7、MQ-135、TGS2600（Figaro）。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加热丝需预热（几分钟至数十分钟）才能稳定读数。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对多种气体有交叉灵敏度，选择性差，需针对目标气体标定。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湿度、温度影响较大，需做环境补偿。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负载电阻与加热电压按器件手册配置，避免加热功率超标损坏。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Gas sensor。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Figaro TGS </w:t>
      </w:r>
      <w:r>
        <w:rPr>
          <w:rFonts w:hint="eastAsia" w:eastAsia="黑体"/>
        </w:rPr>
        <w:t xml:space="preserve">系列技术资料。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半导体气体传感器电路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半导体气体传感器电路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