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红外测距电路"/>
    <w:p>
      <w:pPr>
        <w:pStyle w:val="Heading1"/>
      </w:pPr>
      <w:r>
        <w:rPr>
          <w:rFonts w:hint="eastAsia" w:eastAsia="黑体"/>
        </w:rPr>
        <w:t xml:space="preserve">红外测距电路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元件组成与节点定义：由</w:t>
      </w:r>
      <w:r>
        <w:rPr>
          <w:rFonts w:hint="eastAsia" w:eastAsia="黑体"/>
          <w:b/>
          <w:bCs/>
        </w:rPr>
        <w:t xml:space="preserve">红外发光二极管</w:t>
      </w:r>
      <w:r>
        <w:rPr>
          <w:rFonts w:eastAsia="黑体"/>
          <w:b/>
          <w:bCs/>
        </w:rPr>
        <w:t xml:space="preserve"> IR </w:t>
      </w:r>
      <w:r>
        <w:rPr>
          <w:rFonts w:hint="eastAsia" w:eastAsia="黑体"/>
          <w:b/>
          <w:bCs/>
        </w:rPr>
        <w:t xml:space="preserve">LED（D1）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发射驱动电路（驱动管与限流电阻）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光电二极管/光敏三极管或一维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PSD（D2）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接收放大电路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ADC/定时</w:t>
      </w:r>
      <w:r>
        <w:rPr>
          <w:rFonts w:eastAsia="黑体"/>
          <w:b/>
          <w:bCs/>
        </w:rPr>
        <w:t xml:space="preserve"> 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发射节点</w:t>
      </w:r>
      <w:r>
        <w:rPr>
          <w:rFonts w:hint="eastAsia" w:eastAsia="黑体"/>
        </w:rPr>
        <w:t xml:space="preserve">（IR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一端、接驱动输出）；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限流/地节点</w:t>
      </w:r>
      <w:r>
        <w:rPr>
          <w:rFonts w:hint="eastAsia" w:eastAsia="黑体"/>
        </w:rPr>
        <w:t xml:space="preserve">（IR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另一端经限流电阻接电源或地）；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接收信号节点</w:t>
      </w:r>
      <w:r>
        <w:rPr>
          <w:rFonts w:hint="eastAsia" w:eastAsia="黑体"/>
        </w:rPr>
        <w:t xml:space="preserve">（光电二极管/PSD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输出端）；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放大输入节点</w:t>
      </w:r>
      <w:r>
        <w:rPr>
          <w:rFonts w:hint="eastAsia" w:eastAsia="黑体"/>
        </w:rPr>
        <w:t xml:space="preserve">（接收信号送放大器输入端）；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解调/ADC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（放大输出经同步解调或直接送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ADC）；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IR </w:t>
      </w:r>
      <w:r>
        <w:rPr>
          <w:rFonts w:hint="eastAsia" w:eastAsia="黑体"/>
          <w:b/>
          <w:bCs/>
        </w:rPr>
        <w:t xml:space="preserve">LED（D1）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一端接发射节点①、另一端经限流电阻接电源或地；</w:t>
      </w:r>
      <w:r>
        <w:rPr>
          <w:rFonts w:hint="eastAsia" w:eastAsia="黑体"/>
          <w:b/>
          <w:bCs/>
        </w:rPr>
        <w:t xml:space="preserve">发射驱动管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集电极接发射节点①、发射极接地、基极接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的调制驱动脚；</w:t>
      </w:r>
      <w:r>
        <w:rPr>
          <w:rFonts w:hint="eastAsia" w:eastAsia="黑体"/>
          <w:b/>
          <w:bCs/>
        </w:rPr>
        <w:t xml:space="preserve">光电二极管/PSD（D2）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阳极接地或接偏压、阴极接接收信号节点③，并经负载电阻或跨阻放大接放大输入节点④；</w:t>
      </w:r>
      <w:r>
        <w:rPr>
          <w:rFonts w:hint="eastAsia" w:eastAsia="黑体"/>
          <w:b/>
          <w:bCs/>
        </w:rPr>
        <w:t xml:space="preserve">接收放大器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输入接放大输入节点④、输出接解调/ADC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输入节点⑤、电源与地接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±VCC/GND；</w:t>
      </w:r>
      <w:r>
        <w:rPr>
          <w:rFonts w:eastAsia="黑体"/>
          <w:b/>
          <w:bCs/>
        </w:rPr>
        <w:t xml:space="preserve">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调制输出脚接发射驱动、ADC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输入脚接解调/ADC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输入节点⑤、地脚接地节点⑥。</w:t>
      </w:r>
    </w:p>
    <w:p>
      <w:pPr/>
      <w:r>
        <w:rPr>
          <w:rFonts w:hint="eastAsia" w:eastAsia="黑体"/>
        </w:rPr>
        <w:t xml:space="preserve">由此构成”IR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调制发射、光电/PSD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接收并放大、经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ADC/定时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解算距离”的红外测距组态，反射强度法按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r</m:t>
            </m:r>
          </m:sub>
        </m:sSub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hint="eastAsia" w:eastAsia="黑体"/>
        </w:rPr>
        <w:t xml:space="preserve">、三角法按</w:t>
      </w:r>
      <w:r>
        <w:rPr>
          <w:rFonts w:eastAsia="黑体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f</m:t>
        </m:r>
        <m:r>
          <m:t>B</m:t>
        </m:r>
        <m:r>
          <m:rPr>
            <m:sty m:val="p"/>
          </m:rPr>
          <m:t>/</m:t>
        </m:r>
        <m:r>
          <m:t>x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解算距离。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反射强度法通过测量反射回光的光电流/电压估算距离（光越近越强）；三角测距法利用镜头使反射光在</w:t>
      </w:r>
      <w:r>
        <w:rPr>
          <w:rFonts w:eastAsia="黑体"/>
        </w:rPr>
        <w:t xml:space="preserve"> PSD </w:t>
      </w:r>
      <w:r>
        <w:rPr>
          <w:rFonts w:hint="eastAsia" w:eastAsia="黑体"/>
        </w:rPr>
        <w:t xml:space="preserve">上成像位置随距离移动，由像点位置解算距离。调制发射可抗环境光干扰。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反射光强与距离（平方反比，反射强度法近似）：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三角测距（简化几何关系）：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r>
                <m:t>B</m:t>
              </m:r>
            </m:num>
            <m:den>
              <m:r>
                <m:t>x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光电二极管输出电流：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P</m:t>
              </m:r>
            </m:e>
            <m:sub>
              <m:r>
                <m:t>r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反射光强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任意（相对）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被测距离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接收镜头焦距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发射-接收基线距离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PSD </w:t>
            </w:r>
            <w:r>
              <w:rPr>
                <w:rFonts w:hint="eastAsia" w:eastAsia="黑体"/>
              </w:rPr>
              <w:t xml:space="preserve">像点偏移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λ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响应度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A/W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接收光功率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IR LED </w:t>
      </w:r>
      <w:r>
        <w:rPr>
          <w:rFonts w:hint="eastAsia" w:eastAsia="黑体"/>
          <w:b/>
          <w:bCs/>
        </w:rPr>
        <w:t xml:space="preserve">驱动电流增大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发射光强增大，量程增大但功耗与发热增加。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接收放大增益增大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弱信号（远距）灵敏度提高，但噪声与饱和风险上升。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三角法基线</w:t>
      </w:r>
      <w:r>
        <w:rPr>
          <w:rFonts w:eastAsia="黑体"/>
          <w:b/>
          <w:bCs/>
        </w:rPr>
        <w:t xml:space="preserve"> </w:t>
      </w:r>
      <m:oMath>
        <m:r>
          <m:t>B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或焦距</w:t>
      </w:r>
      <w:r>
        <w:rPr>
          <w:rFonts w:eastAsia="黑体"/>
          <w:b/>
          <w:bCs/>
        </w:rPr>
        <w:t xml:space="preserve"> </w:t>
      </w:r>
      <m:oMath>
        <m:r>
          <m:t>f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近距离分辨率提高，但量程与机械尺寸改变。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调制频率提高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抗环境光与荧光干扰能力增强（需接收端同步解调）。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三角测距取</w:t>
      </w:r>
      <w:r>
        <w:rPr>
          <w:rFonts w:eastAsia="黑体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8</m:t>
        </m:r>
        <m:r>
          <m:t> </m:t>
        </m:r>
        <m:r>
          <m:rPr>
            <m:nor/>
            <m:sty m:val="p"/>
          </m:rPr>
          <m:t>mm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nor/>
            <m:sty m:val="p"/>
          </m:rPr>
          <m:t>m</m:t>
        </m:r>
      </m:oMath>
      <w:r>
        <w:rPr>
          <w:rFonts w:eastAsia="黑体"/>
        </w:rPr>
        <w:t xml:space="preserve">、</w:t>
      </w:r>
      <m:oMath>
        <m:r>
          <m:t>B</m:t>
        </m:r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mm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nor/>
            <m:sty m:val="p"/>
          </m:rPr>
          <m:t>m</m:t>
        </m:r>
      </m:oMath>
      <w:r>
        <w:rPr>
          <w:rFonts w:hint="eastAsia" w:eastAsia="黑体"/>
        </w:rPr>
        <w:t xml:space="preserve">、像点偏移</w:t>
      </w:r>
      <w:r>
        <w:rPr>
          <w:rFonts w:eastAsia="黑体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0.4</m:t>
        </m:r>
        <m:r>
          <m:t> </m:t>
        </m:r>
        <m:r>
          <m:rPr>
            <m:nor/>
            <m:sty m:val="p"/>
          </m:rPr>
          <m:t>mm</m:t>
        </m:r>
      </m:oMath>
      <w:r>
        <w:rPr>
          <w:rFonts w:hint="eastAsia" w:eastAsia="黑体"/>
        </w:rPr>
        <w:t xml:space="preserve">：</w:t>
      </w:r>
      <m:oMath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m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反射强度法输出随</w:t>
      </w:r>
      <w:r>
        <w:rPr>
          <w:rFonts w:eastAsia="黑体"/>
        </w:rP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变化，距离从</w:t>
      </w:r>
      <w:r>
        <w:rPr>
          <w:rFonts w:eastAsia="黑体"/>
        </w:rPr>
        <w:t xml:space="preserve"> 10 cm </w:t>
      </w:r>
      <w:r>
        <w:rPr>
          <w:rFonts w:hint="eastAsia" w:eastAsia="黑体"/>
        </w:rPr>
        <w:t xml:space="preserve">增至</w:t>
      </w:r>
      <w:r>
        <w:rPr>
          <w:rFonts w:eastAsia="黑体"/>
        </w:rPr>
        <w:t xml:space="preserve"> 30 cm </w:t>
      </w:r>
      <w:r>
        <w:rPr>
          <w:rFonts w:hint="eastAsia" w:eastAsia="黑体"/>
        </w:rPr>
        <w:t xml:space="preserve">时接收光强约降至</w:t>
      </w:r>
      <w:r>
        <w:rPr>
          <w:rFonts w:eastAsia="黑体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9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三角测距模块：GP2Y0A21、GP2Y0A02（Sharp，PSD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型）。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集成接近/环境光芯片：VL6180X。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IR </w:t>
      </w:r>
      <w:r>
        <w:rPr>
          <w:rFonts w:hint="eastAsia" w:eastAsia="黑体"/>
        </w:rPr>
        <w:t xml:space="preserve">LED：TSAL6100；光电二极管/三极管：常用：按需选型。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环境光（阳光、白炽灯）是主要干扰，务必用调制发射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带通/解调接收。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目标反射率与颜色严重影响反射强度法精度；黑色低反射目标量程骤降。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发射/接收需加光隔离，防止近距离饱和与串扰。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Infrared sensor / Proximity sensor。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Sharp GP2Y0A21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红外测距电路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红外测距电路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