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血氧脉搏采集电路"/>
    <w:p>
      <w:pPr>
        <w:pStyle w:val="Heading1"/>
      </w:pPr>
      <w:r>
        <w:rPr>
          <w:rFonts w:hint="eastAsia" w:eastAsia="黑体"/>
        </w:rPr>
        <w:t xml:space="preserve">血氧脉搏采集电路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双波长光源（红光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RED、红外</w:t>
      </w:r>
      <w:r>
        <w:rPr>
          <w:rFonts w:eastAsia="黑体"/>
          <w:b/>
          <w:bCs/>
        </w:rPr>
        <w:t xml:space="preserve"> IR 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LED）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光电二极管（PD）接收器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跨阻放大级（运算放大器</w:t>
      </w:r>
      <w:r>
        <w:rPr>
          <w:rFonts w:eastAsia="黑体"/>
          <w:b/>
          <w:bCs/>
        </w:rPr>
        <w:t xml:space="preserve"> A1 </w:t>
      </w:r>
      <w:r>
        <w:rPr>
          <w:rFonts w:hint="eastAsia" w:eastAsia="黑体"/>
          <w:b/>
          <w:bCs/>
        </w:rPr>
        <w:t xml:space="preserve">与反馈电阻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滤波级（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红光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（红光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驱动电路输出接红光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红外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驱动电路输出接红外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阳极）；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光电探测节点</w:t>
      </w:r>
      <w:r>
        <w:rPr>
          <w:rFonts w:hint="eastAsia" w:eastAsia="黑体"/>
        </w:rPr>
        <w:t xml:space="preserve">（光电二极管</w:t>
      </w:r>
      <w:r>
        <w:rPr>
          <w:rFonts w:eastAsia="黑体"/>
        </w:rPr>
        <w:t xml:space="preserve"> PD </w:t>
      </w:r>
      <w:r>
        <w:rPr>
          <w:rFonts w:hint="eastAsia" w:eastAsia="黑体"/>
        </w:rPr>
        <w:t xml:space="preserve">阴极接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接偏置参考电位）；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跨阻反馈节点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跨接节点③与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跨阻输出节点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OUT，对应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滤波输出/采样节点</w:t>
      </w:r>
      <w:r>
        <w:rPr>
          <w:rFonts w:hint="eastAsia" w:eastAsia="黑体"/>
        </w:rPr>
        <w:t xml:space="preserve">（滤波后接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的模拟输入端）；另有正电源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红光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阳极接节点①、阴极接公共地；</w:t>
      </w:r>
      <w:r>
        <w:rPr>
          <w:rFonts w:hint="eastAsia" w:eastAsia="黑体"/>
          <w:b/>
          <w:bCs/>
        </w:rPr>
        <w:t xml:space="preserve">红外</w:t>
      </w:r>
      <w:r>
        <w:rPr>
          <w:rFonts w:eastAsia="黑体"/>
          <w:b/>
          <w:bCs/>
        </w:rPr>
        <w:t xml:space="preserve"> 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阳极接节点②、阴极接公共地（两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由驱动电路交替点亮照射组织）；</w:t>
      </w:r>
      <w:r>
        <w:rPr>
          <w:rFonts w:hint="eastAsia" w:eastAsia="黑体"/>
          <w:b/>
          <w:bCs/>
        </w:rPr>
        <w:t xml:space="preserve">光电二极管</w:t>
      </w:r>
      <w:r>
        <w:rPr>
          <w:rFonts w:eastAsia="黑体"/>
          <w:b/>
          <w:bCs/>
        </w:rPr>
        <w:t xml:space="preserve"> PD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阴极接节点③、阳极接地（或接偏置电位）；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跨阻反馈电阻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一端接节点③、另一端接节点⑥；</w:t>
      </w:r>
      <w:r>
        <w:rPr>
          <w:rFonts w:hint="eastAsia" w:eastAsia="黑体"/>
          <w:b/>
          <w:bCs/>
        </w:rPr>
        <w:t xml:space="preserve">滤波级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串接于节点⑥与节点⑦之间；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的模拟输入端接节点⑦、电源接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由此构成”红光/红外双波长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交替照射、光电二极管接收经组织血流调制的吸收变化、跨阻放大把光电流转换为电压、滤波后由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交替采样”的双波长血氧脉搏（SpO₂）采集组态，跨阻输出为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，由两波长归一化比值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求得血氧饱和度。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氧合血红蛋白（HbO₂）与还原血红蛋白（Hb）对红光和红外光的吸收差异不同；分别测量两波长下脉动交流成分与直流成分之比</w:t>
      </w:r>
      <w:r>
        <w:rPr>
          <w:rFonts w:eastAsia="黑体"/>
        </w:rPr>
        <w:t xml:space="preserve"> R </w:t>
      </w:r>
      <w:r>
        <w:rPr>
          <w:rFonts w:hint="eastAsia" w:eastAsia="黑体"/>
        </w:rPr>
        <w:t xml:space="preserve">值，据此查表/拟合得到</w:t>
      </w:r>
      <w:r>
        <w:rPr>
          <w:rFonts w:eastAsia="黑体"/>
        </w:rPr>
        <w:t xml:space="preserve"> SpO₂。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比值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R（两波长归一化）：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血氧饱和度经验线性近似：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SpO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交流/直流分离与跨阻输出：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归一化吸收比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脉动、直流光电流分量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红光、红外波长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SpO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血氧饱和度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拟合常数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跨阻反馈电阻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信噪比提高，但功耗与发热增加。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跨阻增益增大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弱信号更清晰，但易饱和、带宽下降。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两波长强度不匹配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R </w:t>
      </w:r>
      <w:r>
        <w:rPr>
          <w:rFonts w:hint="eastAsia" w:eastAsia="黑体"/>
        </w:rPr>
        <w:t xml:space="preserve">值失真，需分别校准驱动电流。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采样/时序精度提高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两波长交替采集分离更干净，SpO₂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更准。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某传感器测得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，按标定曲线</w:t>
      </w:r>
      <w:r>
        <w:rPr>
          <w:rFonts w:eastAsia="黑体"/>
        </w:rPr>
        <w:t xml:space="preserve"> 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t>R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rPr>
                <m:nor/>
                <m:sty m:val="p"/>
              </m:rPr>
              <m:t>SpO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110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97.5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红光</w:t>
      </w:r>
      <w:r>
        <w:rPr>
          <w:rFonts w:eastAsia="黑体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660</m:t>
        </m:r>
        <m:r>
          <m:t> </m:t>
        </m:r>
        <m:r>
          <m:rPr>
            <m:nor/>
            <m:sty m:val="p"/>
          </m:rPr>
          <m:t>nm</m:t>
        </m:r>
      </m:oMath>
      <w:r>
        <w:rPr>
          <w:rFonts w:hint="eastAsia" w:eastAsia="黑体"/>
        </w:rPr>
        <w:t xml:space="preserve">、红外</w:t>
      </w:r>
      <w:r>
        <w:rPr>
          <w:rFonts w:eastAsia="黑体"/>
        </w:rP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940</m:t>
        </m:r>
        <m:r>
          <m:t> </m:t>
        </m:r>
        <m:r>
          <m:rPr>
            <m:nor/>
            <m:sty m:val="p"/>
          </m:rPr>
          <m:t>nm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为血氧测量标准波长对。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集成血氧前端：MAX30102、MAX30101、AFE4404。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+ </w:t>
      </w:r>
      <w:r>
        <w:rPr>
          <w:rFonts w:hint="eastAsia" w:eastAsia="黑体"/>
        </w:rPr>
        <w:t xml:space="preserve">光电二极管：常用：按需选型。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SpO₂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常数依赖具体传感器标定，量产前必须做真实血氧标定。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运动伪迹、灌注不良（低温、压迫）会导致测量不准。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非医疗级传感器结果仅供趋势参考，不可替代医用血氧仪。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 oximetry。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 MAX30102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AFE4404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血氧脉搏采集电路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血氧脉搏采集电路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