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液位传感器电路"/>
    <w:p>
      <w:pPr>
        <w:pStyle w:val="Heading1"/>
      </w:pPr>
      <w:r>
        <w:rPr>
          <w:rFonts w:hint="eastAsia" w:eastAsia="黑体"/>
        </w:rPr>
        <w:t xml:space="preserve">液位传感器电路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液位敏感元件（电容式电极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x</m:t>
            </m:r>
          </m:sub>
        </m:sSub>
      </m:oMath>
      <w:r>
        <w:rPr>
          <w:rFonts w:hint="eastAsia" w:eastAsia="黑体"/>
          <w:b/>
          <w:bCs/>
        </w:rPr>
        <w:t xml:space="preserve">，或浮球-磁簧/霍尔、超声波换能器、电导式探针）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激励/振荡或检测电路（运算放大器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A1、基准电容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  <w:b/>
          <w:bCs/>
        </w:rPr>
        <w:t xml:space="preserve">、充放电电阻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信号调理/输出接口（ADC/MCU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或电压输出接口）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传感电极节点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的一端，其值随液位升高而增大）；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检测节点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x</m:t>
            </m:r>
          </m:sub>
        </m:sSub>
      </m:oMath>
      <w:r>
        <w:rPr>
          <w:rFonts w:eastAsia="黑体"/>
        </w:rPr>
        <w:t xml:space="preserve">、</w:t>
      </w:r>
      <m:oMath>
        <m:r>
          <m:t>R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相连的充放电/积分点）；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的基准/同相端或分压阈值点）；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OUT，得到与液位成比例的模拟电压或开关量）；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接口节点</w:t>
      </w:r>
      <w:r>
        <w:rPr>
          <w:rFonts w:hint="eastAsia" w:eastAsia="黑体"/>
        </w:rPr>
        <w:t xml:space="preserve">（输出经</w:t>
      </w:r>
      <w:r>
        <w:rPr>
          <w:rFonts w:eastAsia="黑体"/>
        </w:rPr>
        <w:t xml:space="preserve"> ADC/MCU </w:t>
      </w:r>
      <w:r>
        <w:rPr>
          <w:rFonts w:hint="eastAsia" w:eastAsia="黑体"/>
        </w:rPr>
        <w:t xml:space="preserve">采集，或作为缓冲输出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C</m:t>
            </m:r>
          </m:e>
          <m:sub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一端接节点①、另一端接地（或接激励）；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一端接节点②、另一端接节点①（或充放电激励）；</w:t>
      </w:r>
      <m:oMath>
        <m:sSub>
          <m:e>
            <m:r>
              <m:t>C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接节点③、IN−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接地；</w:t>
      </w:r>
      <w:r>
        <w:rPr>
          <w:rFonts w:eastAsia="黑体"/>
          <w:b/>
          <w:bCs/>
        </w:rPr>
        <w:t xml:space="preserve">ADC/MCU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的输入脚接节点⑤（即节点④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经滤波/隔离后），由标定关系把电压或计数值换算为液位高度；浮球-磁簧或电导式则磁簧开关/探针直接输出开关量作为接口。</w:t>
      </w:r>
    </w:p>
    <w:p>
      <w:pPr/>
      <w:r>
        <w:rPr>
          <w:rFonts w:hint="eastAsia" w:eastAsia="黑体"/>
        </w:rPr>
        <w:t xml:space="preserve">由此构成”电容式电极以液位改变传感电容，经充放电/积分（或振荡）检测电路转换成与液位成比例的模拟电压或开关量，再由</w:t>
      </w:r>
      <w:r>
        <w:rPr>
          <w:rFonts w:eastAsia="黑体"/>
        </w:rPr>
        <w:t xml:space="preserve"> ADC/MCU </w:t>
      </w:r>
      <w:r>
        <w:rPr>
          <w:rFonts w:hint="eastAsia" w:eastAsia="黑体"/>
        </w:rPr>
        <w:t xml:space="preserve">或输出接口送出”的液位测量组态，分压式时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f>
          <m:fPr>
            <m:type m:val="bar"/>
          </m:fPr>
          <m:num>
            <m:r>
              <m:t>h</m:t>
            </m:r>
          </m:num>
          <m:den>
            <m:r>
              <m:t>H</m:t>
            </m:r>
          </m:den>
        </m:f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电容式利用液体（高介电常数）浸没改变电极间电容；浮球式由浮子带动磁体触发磁簧开关或霍尔；超声波式测液面反射回波时间；电导式用导电液体导通探针。MCU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把相应量转为液位高度。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电容液位（同轴探头近似）：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h</m:t>
              </m:r>
            </m:num>
            <m:den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超声波液位：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v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T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电压分压式液位输出：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H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探针电容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ε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液体相对介电常数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真空介电常数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F/m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h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液位高度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H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容器总高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探头外/内径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声速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往返时间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探头浸入面积增大（液位上升）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电容增大，输出随之变化。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液体介电常数增大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电容变化量增大，灵敏度提高。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超声波发射功率增大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测距距离与信噪比提高。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输出分压量程校准准确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液位读数更精确。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同轴探头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eastAsia="黑体"/>
        </w:rPr>
        <w:t xml:space="preserve">、</w:t>
      </w:r>
      <m:oMath>
        <m:sSub>
          <m:e>
            <m:r>
              <m:t>ε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20</m:t>
        </m:r>
      </m:oMath>
      <w:r>
        <w:rPr>
          <w:rFonts w:hint="eastAsia" w:eastAsia="黑体"/>
        </w:rPr>
        <w:t xml:space="preserve">（水）、</w:t>
      </w:r>
      <m:oMath>
        <m:r>
          <m:t>h</m:t>
        </m:r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hint="eastAsia" w:eastAsia="黑体"/>
        </w:rPr>
        <w:t xml:space="preserve">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r>
                <m:rPr>
                  <m:sty m:val="p"/>
                </m:rPr>
                <m:t>×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8.85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</m:t>
              </m:r>
            </m:num>
            <m:den>
              <m:r>
                <m:rPr>
                  <m:sty m:val="p"/>
                </m:rPr>
                <m:t>ln</m:t>
              </m:r>
              <m:r>
                <m:t>3</m:t>
              </m:r>
            </m:den>
          </m:f>
          <m:r>
            <m:rPr>
              <m:sty m:val="p"/>
            </m:rPr>
            <m:t>≈</m:t>
          </m:r>
          <m:r>
            <m:t>101</m:t>
          </m:r>
          <m:r>
            <m:t> </m:t>
          </m:r>
          <m:r>
            <m:rPr>
              <m:nor/>
              <m:sty m:val="p"/>
            </m:rPr>
            <m:t>pF</m:t>
          </m:r>
        </m:oMath>
      </m:oMathPara>
    </w:p>
    <w:p>
      <w:pPr>
        <w:pStyle w:val="Compact"/>
        <w:numPr>
          <w:ilvl w:val="0"/>
          <w:numId w:val="1000"/>
        </w:numPr>
      </w:pPr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超声波测空距</w:t>
      </w:r>
      <w:r>
        <w:rPr>
          <w:rFonts w:eastAsia="黑体"/>
        </w:rPr>
        <w:t xml:space="preserve"> </w:t>
      </w:r>
      <m:oMath>
        <m:r>
          <m:t>v</m:t>
        </m:r>
        <m:r>
          <m:t> </m:t>
        </m:r>
        <m:sSub>
          <m:e>
            <m:r>
              <m:t>t</m:t>
            </m:r>
          </m:e>
          <m:sub>
            <m:r>
              <m:t>R</m:t>
            </m:r>
            <m:r>
              <m:t>T</m:t>
            </m:r>
          </m:sub>
        </m:sSub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0.8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hint="eastAsia" w:eastAsia="黑体"/>
        </w:rPr>
        <w:t xml:space="preserve">、容器</w:t>
      </w:r>
      <w:r>
        <w:rPr>
          <w:rFonts w:eastAsia="黑体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hint="eastAsia" w:eastAsia="黑体"/>
        </w:rPr>
        <w:t xml:space="preserve">：液位</w:t>
      </w:r>
      <w:r>
        <w:rPr>
          <w:rFonts w:eastAsia="黑体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电容数字转换：FDC1004（TI）、PCAP01。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超声波模块：HC-SR04。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浮球磁簧开关：常用：按需选型。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电容式对液体介电常数与挂壁污垢敏感，需校准与定期清洁。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液体起泡、波动会使读数抖动，需软件滤波或机械阻尼。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非导电液体不适用电导式，需根据液体类型选择传感原理。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Level sensor / Capacitive sensing。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FDC1004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《传感器与检测技术》教材。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液位传感器电路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液位传感器电路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