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调制电路"/>
    <w:p>
      <w:pPr>
        <w:pStyle w:val="Heading1"/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载波振荡器</w:t>
      </w:r>
      <w:r>
        <w:rPr>
          <w:rFonts w:eastAsia="黑体"/>
          <w:b/>
          <w:bCs/>
        </w:rPr>
        <w:t xml:space="preserve"> OSC1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相位选择/移相网络（如</w:t>
      </w:r>
      <w:r>
        <w:rPr>
          <w:rFonts w:eastAsia="黑体"/>
          <w:b/>
          <w:bCs/>
        </w:rPr>
        <w:t xml:space="preserve"> 0°、90°、180°、270° </w:t>
      </w:r>
      <w:r>
        <w:rPr>
          <w:rFonts w:hint="eastAsia" w:eastAsia="黑体"/>
          <w:b/>
          <w:bCs/>
        </w:rPr>
        <w:t xml:space="preserve">移相器）P1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乘法器或平衡调制器</w:t>
      </w:r>
      <w:r>
        <w:rPr>
          <w:rFonts w:eastAsia="黑体"/>
          <w:b/>
          <w:bCs/>
        </w:rPr>
        <w:t xml:space="preserve"> 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受数字基带控制的开关</w:t>
      </w:r>
      <w:r>
        <w:rPr>
          <w:rFonts w:eastAsia="黑体"/>
          <w:b/>
          <w:bCs/>
        </w:rPr>
        <w:t xml:space="preserve"> S1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组成，按功能分为载波产生、相位映射与键控三类。电路共有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载波节点</w:t>
      </w:r>
      <w:r>
        <w:rPr>
          <w:rFonts w:hint="eastAsia" w:eastAsia="黑体"/>
        </w:rPr>
        <w:t xml:space="preserve">（OSC1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输出接移相网络/调制器）；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相位输出节点</w:t>
      </w:r>
      <w:r>
        <w:rPr>
          <w:rFonts w:hint="eastAsia" w:eastAsia="黑体"/>
        </w:rPr>
        <w:t xml:space="preserve">（移相网络各相位支路输出接乘法器载波输入或开关）；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基带控制节点</w:t>
      </w:r>
      <w:r>
        <w:rPr>
          <w:rFonts w:hint="eastAsia" w:eastAsia="黑体"/>
        </w:rPr>
        <w:t xml:space="preserve">（数字符号接开关/调制器相位选择端）；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已调输出节点</w:t>
      </w:r>
      <w:r>
        <w:rPr>
          <w:rFonts w:hint="eastAsia" w:eastAsia="黑体"/>
        </w:rPr>
        <w:t xml:space="preserve">（输出相移键控信号）；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OSC1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的输出脚接节点①、电源脚接节点⑤、地脚接节点⑥；</w:t>
      </w:r>
      <w:r>
        <w:rPr>
          <w:rFonts w:hint="eastAsia" w:eastAsia="黑体"/>
          <w:b/>
          <w:bCs/>
        </w:rPr>
        <w:t xml:space="preserve">P1（移相网络）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的输入脚接节点①、输出脚接节点②（提供</w:t>
      </w:r>
      <w:r>
        <w:rPr>
          <w:rFonts w:eastAsia="黑体"/>
        </w:rPr>
        <w:t xml:space="preserve"> 0°/90°/180°/270° </w:t>
      </w:r>
      <w:r>
        <w:rPr>
          <w:rFonts w:hint="eastAsia" w:eastAsia="黑体"/>
        </w:rPr>
        <w:t xml:space="preserve">等相位支路）；</w:t>
      </w:r>
      <w:r>
        <w:rPr>
          <w:rFonts w:hint="eastAsia" w:eastAsia="黑体"/>
          <w:b/>
          <w:bCs/>
        </w:rPr>
        <w:t xml:space="preserve">S1（相位选择开关）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的各相位输入脚接节点②各支路、控制脚接节点③（由基带符号选择）、输出脚接节点④、电源脚接节点⑤、地脚接节点⑥；或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M1（平衡调制器/乘法器）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的载波输入脚接节点②、调制（基带）输入脚接节点③、输出脚接节点④；基带信号源的数字符号输出接节点③。</w:t>
      </w:r>
    </w:p>
    <w:p>
      <w:pPr/>
      <w:r>
        <w:rPr>
          <w:rFonts w:hint="eastAsia" w:eastAsia="黑体"/>
        </w:rPr>
        <w:t xml:space="preserve">由此构成”数字符号控制载波相位在离散值之间切换（如</w:t>
      </w:r>
      <w:r>
        <w:rPr>
          <w:rFonts w:eastAsia="黑体"/>
        </w:rPr>
        <w:t xml:space="preserve"> BPSK 0°/180°、QPSK </w:t>
      </w:r>
      <w:r>
        <w:rPr>
          <w:rFonts w:hint="eastAsia" w:eastAsia="黑体"/>
        </w:rPr>
        <w:t xml:space="preserve">四个正交相位）“的恒包络数字相位调制组态，接收端需相干解调恢复相位。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将数字信息映射到载波的离散相位上，例如</w:t>
      </w:r>
      <w:r>
        <w:rPr>
          <w:rFonts w:eastAsia="黑体"/>
        </w:rPr>
        <w:t xml:space="preserve"> BPSK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0°/180° </w:t>
      </w:r>
      <w:r>
        <w:rPr>
          <w:rFonts w:hint="eastAsia" w:eastAsia="黑体"/>
        </w:rPr>
        <w:t xml:space="preserve">表示两个符号，QPSK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个正交相位表示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bit。恒包络特性使功放可工作在高效区，接收端需相干解调以恢复相位信息。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已调波（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主瓣带宽：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QPSK </w:t>
      </w:r>
      <w:r>
        <w:rPr>
          <w:rFonts w:hint="eastAsia" w:eastAsia="黑体"/>
        </w:rPr>
        <w:t xml:space="preserve">符号率与码率关系：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QPSK </w:t>
      </w:r>
      <w:r>
        <w:rPr>
          <w:rFonts w:hint="eastAsia" w:eastAsia="黑体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调制阶数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增大（BPSK→QPSK→8PSK）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频带利用率提高，但抗噪能力下降、对相位误差更敏感。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符号率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传输速率上升，占用带宽增大。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相位映射误差增大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星座点偏移，误码率上升。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载波相位噪声增大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判决边界模糊，性能恶化。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 w:eastAsia="黑体"/>
        </w:rPr>
        <w:t xml:space="preserve">（QPSK）：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9.8 </w:t>
      </w:r>
      <w:r>
        <w:rPr>
          <w:rFonts w:hint="eastAsia" w:eastAsia="黑体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正交调制器：ADL5375、LTC5599。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数字上变频/DDS：AD9957（含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映射）。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载波源：晶振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锁相环。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需相干解调，接收端要做载波同步与相位恢复（Costas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环）。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差分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PSK（DPSK）可避免绝对相位模糊，简化接收机但性能略降。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恒包络只是近似，实际滤波会引入包络起伏，功放仍需一定回退。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对相位噪声和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不平衡高度敏感。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ADL5375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PSK调制电路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