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以太网接口电路"/>
    <w:p>
      <w:pPr>
        <w:pStyle w:val="Heading1"/>
      </w:pPr>
      <w:r>
        <w:rPr>
          <w:rFonts w:hint="eastAsia" w:eastAsia="黑体"/>
        </w:rPr>
        <w:t xml:space="preserve">以太网接口电路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以太网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芯片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（物理层收发器）与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带磁集成接口的</w:t>
      </w:r>
      <w:r>
        <w:rPr>
          <w:rFonts w:eastAsia="黑体"/>
          <w:b/>
          <w:bCs/>
        </w:rPr>
        <w:t xml:space="preserve"> RJ45 </w:t>
      </w:r>
      <w:r>
        <w:rPr>
          <w:rFonts w:hint="eastAsia" w:eastAsia="黑体"/>
          <w:b/>
          <w:bCs/>
        </w:rPr>
        <w:t xml:space="preserve">连接器</w:t>
      </w:r>
      <w:r>
        <w:rPr>
          <w:rFonts w:eastAsia="黑体"/>
          <w:b/>
          <w:bCs/>
        </w:rPr>
        <w:t xml:space="preserve"> J1</w:t>
      </w:r>
      <w:r>
        <w:rPr>
          <w:rFonts w:hint="eastAsia" w:eastAsia="黑体"/>
        </w:rPr>
        <w:t xml:space="preserve">（网络变压器</w:t>
      </w:r>
      <w:r>
        <w:rPr>
          <w:rFonts w:eastAsia="黑体"/>
        </w:rPr>
        <w:t xml:space="preserve"> T + </w:t>
      </w:r>
      <w:r>
        <w:rPr>
          <w:rFonts w:hint="eastAsia" w:eastAsia="黑体"/>
        </w:rPr>
        <w:t xml:space="preserve">共模扼流圈）组成，部分设计另加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Bob-Smith </w:t>
      </w:r>
      <w:r>
        <w:rPr>
          <w:rFonts w:hint="eastAsia" w:eastAsia="黑体"/>
          <w:b/>
          <w:bCs/>
        </w:rPr>
        <w:t xml:space="preserve">终端电阻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与电容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电源去耦电容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ESD/TVS </w:t>
      </w:r>
      <w:r>
        <w:rPr>
          <w:rFonts w:hint="eastAsia" w:eastAsia="黑体"/>
          <w:b/>
          <w:bCs/>
        </w:rPr>
        <w:t xml:space="preserve">防护器件</w:t>
      </w:r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发送差分对</w:t>
      </w:r>
      <w:r>
        <w:rPr>
          <w:rFonts w:eastAsia="黑体"/>
          <w:b/>
          <w:bCs/>
        </w:rPr>
        <w:t xml:space="preserve"> TX+/TX−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接收差分对</w:t>
      </w:r>
      <w:r>
        <w:rPr>
          <w:rFonts w:eastAsia="黑体"/>
          <w:b/>
          <w:bCs/>
        </w:rPr>
        <w:t xml:space="preserve"> RX+/RX−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网变次级中心抽头（CT）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供电</w:t>
      </w:r>
      <w:r>
        <w:rPr>
          <w:rFonts w:hint="eastAsia" w:eastAsia="黑体"/>
        </w:rPr>
        <w:t xml:space="preserve">（常见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线缆侧差分对</w:t>
      </w:r>
      <w:r>
        <w:rPr>
          <w:rFonts w:hint="eastAsia" w:eastAsia="黑体"/>
        </w:rPr>
        <w:t xml:space="preserve">（RJ45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1/2=发送、3/6=接收）。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PHY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TXP/TXN </w:t>
      </w:r>
      <w:r>
        <w:rPr>
          <w:rFonts w:hint="eastAsia" w:eastAsia="黑体"/>
        </w:rPr>
        <w:t xml:space="preserve">接网变初级发送线圈（节点①）、RXP/RXN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接网变初级接收线圈（节点②）、VCC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接节点⑤。</w:t>
      </w:r>
      <w:r>
        <w:rPr>
          <w:rFonts w:hint="eastAsia" w:eastAsia="黑体"/>
          <w:b/>
          <w:bCs/>
        </w:rPr>
        <w:t xml:space="preserve">网络变压器</w:t>
      </w:r>
      <w:r>
        <w:rPr>
          <w:rFonts w:eastAsia="黑体"/>
          <w:b/>
          <w:bCs/>
        </w:rPr>
        <w:t xml:space="preserve"> 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初级发送/接收对耦合到</w:t>
      </w:r>
      <w:r>
        <w:rPr>
          <w:rFonts w:eastAsia="黑体"/>
        </w:rPr>
        <w:t xml:space="preserve"> RJ45 </w:t>
      </w:r>
      <w:r>
        <w:rPr>
          <w:rFonts w:hint="eastAsia" w:eastAsia="黑体"/>
        </w:rPr>
        <w:t xml:space="preserve">的线缆侧差分对（节点⑥），隔离直流并提供阻抗匹配；</w:t>
      </w:r>
      <w:r>
        <w:rPr>
          <w:rFonts w:hint="eastAsia" w:eastAsia="黑体"/>
          <w:b/>
          <w:bCs/>
        </w:rPr>
        <w:t xml:space="preserve">中心抽头</w:t>
      </w:r>
      <w:r>
        <w:rPr>
          <w:rFonts w:hint="eastAsia" w:eastAsia="黑体"/>
        </w:rPr>
        <w:t xml:space="preserve">（节点③）接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Bob-Smith </w:t>
      </w:r>
      <w:r>
        <w:rPr>
          <w:rFonts w:hint="eastAsia" w:eastAsia="黑体"/>
          <w:b/>
          <w:bCs/>
        </w:rPr>
        <w:t xml:space="preserve">终端</w:t>
      </w:r>
      <w:r>
        <w:rPr>
          <w:rFonts w:hint="eastAsia" w:eastAsia="黑体"/>
        </w:rPr>
        <w:t xml:space="preserve">：75</w:t>
      </w:r>
      <w:r>
        <w:rPr>
          <w:rFonts w:eastAsia="黑体"/>
        </w:rPr>
        <w:t xml:space="preserve"> Ω </w:t>
      </w:r>
      <w:r>
        <w:rPr>
          <w:rFonts w:hint="eastAsia" w:eastAsia="黑体"/>
        </w:rPr>
        <w:t xml:space="preserve">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1000 pF/2 kV </w:t>
      </w:r>
      <w:r>
        <w:rPr>
          <w:rFonts w:hint="eastAsia" w:eastAsia="黑体"/>
        </w:rPr>
        <w:t xml:space="preserve">的高压电容接地（节点⑤），PHY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侧中心抽头按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类型接电源——电流型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中心抽头接节点④（3.3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V），电压型则经</w:t>
      </w:r>
      <w:r>
        <w:rPr>
          <w:rFonts w:eastAsia="黑体"/>
        </w:rPr>
        <w:t xml:space="preserve"> 50 Ω </w:t>
      </w:r>
      <w:r>
        <w:rPr>
          <w:rFonts w:hint="eastAsia" w:eastAsia="黑体"/>
        </w:rPr>
        <w:t xml:space="preserve">到地。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接在节点④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之间靠近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放置；</w:t>
      </w:r>
      <w:r>
        <w:rPr>
          <w:rFonts w:eastAsia="黑体"/>
          <w:b/>
          <w:bCs/>
        </w:rPr>
        <w:t xml:space="preserve">ESD </w:t>
      </w:r>
      <w:r>
        <w:rPr>
          <w:rFonts w:hint="eastAsia" w:eastAsia="黑体"/>
          <w:b/>
          <w:bCs/>
        </w:rPr>
        <w:t xml:space="preserve">防护</w:t>
      </w:r>
      <w:r>
        <w:rPr>
          <w:rFonts w:hint="eastAsia" w:eastAsia="黑体"/>
        </w:rPr>
        <w:t xml:space="preserve">（SLVU2.8-4、SR05）跨接在线缆侧差分对与地之间。</w:t>
      </w:r>
    </w:p>
    <w:p>
      <w:pPr/>
      <w:r>
        <w:rPr>
          <w:rFonts w:hint="eastAsia" w:eastAsia="黑体"/>
        </w:rPr>
        <w:t xml:space="preserve">由此构成”PHY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差分收发经网变耦合到</w:t>
      </w:r>
      <w:r>
        <w:rPr>
          <w:rFonts w:eastAsia="黑体"/>
        </w:rPr>
        <w:t xml:space="preserve"> RJ45 </w:t>
      </w:r>
      <w:r>
        <w:rPr>
          <w:rFonts w:hint="eastAsia" w:eastAsia="黑体"/>
        </w:rPr>
        <w:t xml:space="preserve">双绞线、网变提供直流隔离与阻抗匹配、中心抽头经</w:t>
      </w:r>
      <w:r>
        <w:rPr>
          <w:rFonts w:eastAsia="黑体"/>
        </w:rPr>
        <w:t xml:space="preserve"> Bob-Smith </w:t>
      </w:r>
      <w:r>
        <w:rPr>
          <w:rFonts w:hint="eastAsia" w:eastAsia="黑体"/>
        </w:rPr>
        <w:t xml:space="preserve">终端接地或接电源”的以太网物理层接口，完成</w:t>
      </w:r>
      <w:r>
        <w:rPr>
          <w:rFonts w:eastAsia="黑体"/>
        </w:rPr>
        <w:t xml:space="preserve"> MAC </w:t>
      </w:r>
      <w:r>
        <w:rPr>
          <w:rFonts w:hint="eastAsia" w:eastAsia="黑体"/>
        </w:rPr>
        <w:t xml:space="preserve">数据在双绞线上的物理收发与电气隔离，支持</w:t>
      </w:r>
      <w:r>
        <w:rPr>
          <w:rFonts w:eastAsia="黑体"/>
        </w:rPr>
        <w:t xml:space="preserve"> 10/100/1000 Mbps。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PHY </w:t>
      </w:r>
      <w:r>
        <w:rPr>
          <w:rFonts w:hint="eastAsia" w:eastAsia="黑体"/>
        </w:rPr>
        <w:t xml:space="preserve">把</w:t>
      </w:r>
      <w:r>
        <w:rPr>
          <w:rFonts w:eastAsia="黑体"/>
        </w:rPr>
        <w:t xml:space="preserve"> MAC </w:t>
      </w:r>
      <w:r>
        <w:rPr>
          <w:rFonts w:hint="eastAsia" w:eastAsia="黑体"/>
        </w:rPr>
        <w:t xml:space="preserve">层数据进行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4B/5B（100BASE-TX）或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PAM（1000BASE-T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等）编码后，经差分驱动送入网变耦合到双绞线；接收端网变隔离共模并耦合回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PHY。网变同时提供直流隔离与阻抗匹配，抑制共模噪声。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双绞线差分阻抗：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共模终端（Bob-Smith）分压电阻：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75</m:t>
          </m:r>
          <m:r>
            <m:t> </m:t>
          </m:r>
          <m:r>
            <m:rPr>
              <m:sty m:val="p"/>
            </m:rPr>
            <m:t>Ω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经高压电容接地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变压器匝比与阻抗匹配（理想）：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m</m:t>
                  </m:r>
                  <m:r>
                    <m:t>a</m:t>
                  </m:r>
                  <m:r>
                    <m:t>r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a</m:t>
                  </m:r>
                  <m:r>
                    <m:t>r</m:t>
                  </m:r>
                  <m:r>
                    <m:t>y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数据率：10/100/1000</w:t>
      </w:r>
      <w:r>
        <w:rPr>
          <w:rFonts w:eastAsia="黑体"/>
        </w:rPr>
        <w:t xml:space="preserve"> Mbps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10/100/1000BASE-T。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匝比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Bob-Smith </w:t>
            </w:r>
            <w:r>
              <w:rPr>
                <w:rFonts w:hint="eastAsia" w:eastAsia="黑体"/>
              </w:rPr>
              <w:t xml:space="preserve">终端电阻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网变匝比偏离</w:t>
      </w:r>
      <w:r>
        <w:rPr>
          <w:rFonts w:eastAsia="黑体"/>
          <w:b/>
          <w:bCs/>
        </w:rPr>
        <w:t xml:space="preserve"> 1:1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阻抗不匹配，回波损耗变差、误码率上升。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中心抽头终端电阻（Bob-Smith）取值不当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共模抑制变差、电磁干扰增大。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电源噪声耦合到收发，眼图与信号完整性下降。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走线阻抗偏离</w:t>
      </w:r>
      <w:r>
        <w:rPr>
          <w:rFonts w:eastAsia="黑体"/>
          <w:b/>
          <w:bCs/>
        </w:rPr>
        <w:t xml:space="preserve"> 100 Ω </w:t>
      </w:r>
      <w:r>
        <w:rPr>
          <w:rFonts w:hint="eastAsia" w:eastAsia="黑体"/>
          <w:b/>
          <w:bCs/>
        </w:rPr>
        <w:t xml:space="preserve">或差分对不等长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反射及差分-共模转换，限制传输距离。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100BASE-TX </w:t>
      </w:r>
      <w:r>
        <w:rPr>
          <w:rFonts w:hint="eastAsia" w:eastAsia="黑体"/>
        </w:rPr>
        <w:t xml:space="preserve">双绞线差分阻抗</w:t>
      </w:r>
      <w:r>
        <w:rPr>
          <w:rFonts w:eastAsia="黑体"/>
        </w:rPr>
        <w:t xml:space="preserve"> 100 </w:t>
      </w:r>
      <w:r>
        <w:rPr>
          <w:rFonts w:hint="eastAsia" w:eastAsia="黑体"/>
        </w:rPr>
        <w:t xml:space="preserve">Ω；Bob-Smith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端各用</w:t>
      </w:r>
      <w:r>
        <w:rPr>
          <w:rFonts w:eastAsia="黑体"/>
        </w:rPr>
        <w:t xml:space="preserve"> 75 Ω </w:t>
      </w:r>
      <w:r>
        <w:rPr>
          <w:rFonts w:hint="eastAsia" w:eastAsia="黑体"/>
        </w:rPr>
        <w:t xml:space="preserve">电阻经</w:t>
      </w:r>
      <w:r>
        <w:rPr>
          <w:rFonts w:eastAsia="黑体"/>
        </w:rPr>
        <w:t xml:space="preserve"> 1000 pF/2 kV </w:t>
      </w:r>
      <w:r>
        <w:rPr>
          <w:rFonts w:hint="eastAsia" w:eastAsia="黑体"/>
        </w:rPr>
        <w:t xml:space="preserve">电容接地。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网变匝比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1:1，使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侧与线缆侧阻抗匹配，回波损耗满足规范要求。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PHY：DP83848、LAN8720、KSZ8081、RTL8201。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带磁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RJ45：HanRun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HR911105A（含变压器+LED）。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防护：SLVU2.8-4、SR05。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优先选用带集成磁性的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RJ45，简化隔离与终端设计。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10/100 </w:t>
      </w:r>
      <w:r>
        <w:rPr>
          <w:rFonts w:hint="eastAsia" w:eastAsia="黑体"/>
        </w:rPr>
        <w:t xml:space="preserve">用两对线，1000BASE-T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用四对线，布线全部要</w:t>
      </w:r>
      <w:r>
        <w:rPr>
          <w:rFonts w:eastAsia="黑体"/>
        </w:rPr>
        <w:t xml:space="preserve"> 100 Ω </w:t>
      </w:r>
      <w:r>
        <w:rPr>
          <w:rFonts w:hint="eastAsia" w:eastAsia="黑体"/>
        </w:rPr>
        <w:t xml:space="preserve">差分对。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变压器中心抽头的电压需与</w:t>
      </w:r>
      <w:r>
        <w:rPr>
          <w:rFonts w:eastAsia="黑体"/>
        </w:rPr>
        <w:t xml:space="preserve"> PHY </w:t>
      </w:r>
      <w:r>
        <w:rPr>
          <w:rFonts w:hint="eastAsia" w:eastAsia="黑体"/>
        </w:rPr>
        <w:t xml:space="preserve">供电（通常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V）正确连接。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网口必须做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防护，尤其工业与户外应用。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Ethernet over twisted pair。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DP83848 </w:t>
      </w:r>
      <w:r>
        <w:rPr>
          <w:rFonts w:hint="eastAsia" w:eastAsia="黑体"/>
        </w:rPr>
        <w:t xml:space="preserve">数据手册（含磁性连接参考）。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Microchip LAN8720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以太网接口电路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以太网接口电路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