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全控整流电路"/>
    <w:p>
      <w:pPr>
        <w:pStyle w:val="Heading1"/>
      </w:pPr>
      <w:r>
        <w:rPr>
          <w:rFonts w:hint="eastAsia" w:eastAsia="黑体"/>
        </w:rPr>
        <w:t xml:space="preserve">全控整流电路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该电路由六只全控开关管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~</w:t>
      </w:r>
      <m:oMath>
        <m:sSub>
          <m:e>
            <m:r>
              <m:t>T</m:t>
            </m:r>
          </m:e>
          <m:sub>
            <m:r>
              <m:t>6</m:t>
            </m:r>
          </m:sub>
        </m:sSub>
      </m:oMath>
      <w:r>
        <w:rPr>
          <w:rFonts w:hint="eastAsia" w:eastAsia="黑体"/>
        </w:rPr>
        <w:t xml:space="preserve">（IGBT/功率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MOSFET/GTO，各反并联续流二极管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~</w:t>
      </w:r>
      <m:oMath>
        <m:sSub>
          <m:e>
            <m:r>
              <m:t>D</m:t>
            </m:r>
          </m:e>
          <m:sub>
            <m:r>
              <m:t>6</m:t>
            </m:r>
          </m:sub>
        </m:sSub>
      </m:oMath>
      <w:r>
        <w:rPr>
          <w:rFonts w:hint="eastAsia" w:eastAsia="黑体"/>
        </w:rPr>
        <w:t xml:space="preserve">）、交流侧三相滤波电抗器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b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L1~L3）与直流母线电容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C1）组成的三相全控桥整流电路。关键节点定义如下：三相交流输入节点</w:t>
      </w:r>
      <w:r>
        <w:rPr>
          <w:rFonts w:eastAsia="黑体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rPr>
          <w:rFonts w:hint="eastAsia" w:eastAsia="黑体"/>
        </w:rPr>
        <w:t xml:space="preserve">（电网三相分别接滤波电抗器一端）；桥臂中点（开关节点）</w:t>
      </w:r>
      <m:oMath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b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（各相电抗器另一端接对应相桥臂的上下两管连接点）；直流母线正节点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（三个上管集电极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C/漏极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正端相连）；直流母线负节点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（三个下管发射极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E/源极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负端相连），</w:t>
      </w:r>
      <m:oMath>
        <m:r>
          <m:t>P</m:t>
        </m:r>
      </m:oMath>
      <w:r>
        <w:rPr>
          <w:rFonts w:eastAsia="黑体"/>
        </w:rPr>
        <w:t xml:space="preserve">、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为直流输出端子。</w:t>
      </w:r>
    </w:p>
    <w:p>
      <w:pPr/>
      <w:r>
        <w:rPr>
          <w:rFonts w:hint="eastAsia" w:eastAsia="黑体"/>
        </w:rPr>
        <w:t xml:space="preserve">各元件管脚连接（以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相为例，IGBT）：上管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接正节点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、发射极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接开关节点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rPr>
          <w:rFonts w:hint="eastAsia" w:eastAsia="黑体"/>
        </w:rPr>
        <w:t xml:space="preserve">、栅极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驱动信号；下管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6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rPr>
          <w:rFonts w:hint="eastAsia" w:eastAsia="黑体"/>
        </w:rPr>
        <w:t xml:space="preserve">、发射极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接负节点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、栅极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驱动信号；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T</m:t>
            </m:r>
          </m:e>
          <m:sub>
            <m:r>
              <m:t>6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各自反并联二极管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D</m:t>
            </m:r>
          </m:e>
          <m:sub>
            <m:r>
              <m:t>6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的阳极接其发射极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E、阴极接其集电极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C；</w:t>
      </w:r>
      <m:oMath>
        <m:r>
          <m:t>b</m:t>
        </m:r>
      </m:oMath>
      <w:r>
        <w:rPr>
          <w:rFonts w:eastAsia="黑体"/>
        </w:rPr>
        <w:t xml:space="preserve">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两相由</w:t>
      </w:r>
      <w:r>
        <w:rPr>
          <w:rFonts w:eastAsia="黑体"/>
        </w:rPr>
        <w:t xml:space="preserve"> </w:t>
      </w:r>
      <m:oMath>
        <m:r>
          <m:t>b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相上管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rFonts w:hint="eastAsia" w:eastAsia="黑体"/>
        </w:rPr>
        <w:t xml:space="preserve">/下管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相上管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5</m:t>
            </m:r>
          </m:sub>
        </m:sSub>
      </m:oMath>
      <w:r>
        <w:rPr>
          <w:rFonts w:hint="eastAsia" w:eastAsia="黑体"/>
        </w:rPr>
        <w:t xml:space="preserve">/下管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按相同方式构成（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T</m:t>
            </m:r>
          </m:e>
          <m:sub>
            <m:r>
              <m:t>5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为上管接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为下管接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）；滤波电抗器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一端接电网</w:t>
      </w:r>
      <w:r>
        <w:rPr>
          <w:rFonts w:eastAsia="黑体"/>
        </w:rPr>
        <w:t xml:space="preserve"> </w:t>
      </w:r>
      <m:oMath>
        <m:r>
          <m:t>a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相、另一端接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rPr>
          <w:rFonts w:hint="eastAsia" w:eastAsia="黑体"/>
        </w:rPr>
        <w:t xml:space="preserve">，</w:t>
      </w:r>
      <m:oMath>
        <m:sSub>
          <m:e>
            <m:r>
              <m:t>L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L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同理接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；直流母线电容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由此构成”三相全控桥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交流侧电感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直流侧电容”的全控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整流组态，开关元件均可主动导通与关断，通过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控制实现输出电压可调、功率因数可控、能量可双向流动（可逆变回馈）。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各全控开关在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信号驱动下按调制策略高速通断，控制交流侧电流的幅值与相位，使电网电流正弦化（通常达到单位功率因数），同时把直流侧电压稳定在设定值；由于开关可主动关断，还可实现逆变回馈，把直流侧能量送回交流侧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直流母线电压与交流线电压约束：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sSub>
            <m:e>
              <m:r>
                <m:t>V</m:t>
              </m:r>
            </m:e>
            <m:sub>
              <m:r>
                <m:t>L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m</m:t>
              </m:r>
              <m:r>
                <m:t>s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调制与输出（三相，dq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坐标系）有功功率：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d</m:t>
              </m:r>
            </m:sub>
          </m:sSub>
          <m:sSub>
            <m:e>
              <m:r>
                <m:t>I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q</m:t>
              </m:r>
            </m:sub>
          </m:sSub>
          <m:sSub>
            <m:e>
              <m:r>
                <m:t>I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交流侧基波电压方程：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g</m:t>
              </m:r>
              <m:r>
                <m:t>r</m:t>
              </m:r>
              <m:r>
                <m:t>i</m:t>
              </m:r>
              <m:r>
                <m:t>d</m:t>
              </m:r>
            </m:sub>
          </m:sSub>
          <m:r>
            <m:rPr>
              <m:sty m:val="p"/>
            </m:rPr>
            <m:t>+</m:t>
          </m:r>
          <m:r>
            <m:t>j</m:t>
          </m:r>
          <m:r>
            <m:t>ω</m:t>
          </m:r>
          <m:r>
            <m:t>L</m:t>
          </m:r>
          <m:r>
            <m:t>I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单位功率因数条件：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ϕ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直流电压纹波（近似）：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  <m:r>
                <m:t>C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直流母线电压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t>m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线电压有效值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有功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无功功率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W, var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交流滤波电感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直流电容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开关频率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谐波减小、滤波器可缩小，但开关损耗增大、发热上升。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滤波电感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电流纹波与谐波变小，但动态响应变慢、体积增大。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直流电容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母线纹波小、抗扰强，但体积成本与浪涌增大。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直流电压设定越高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控制裕量大、能输出更高电压，但器件耐压要求高。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死区时间过大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输出电压畸变，小信号下失真明显。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三相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L</m:t>
            </m:r>
            <m:r>
              <m:t>L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≥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×</m:t>
        </m:r>
        <m:r>
          <m:t>400</m:t>
        </m:r>
        <m:r>
          <m:rPr>
            <m:sty m:val="p"/>
          </m:rPr>
          <m:t>≈</m:t>
        </m:r>
        <m:r>
          <m:t>653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，典型取</w:t>
      </w:r>
      <w:r>
        <w:rPr>
          <w:rFonts w:eastAsia="黑体"/>
        </w:rPr>
        <w:t xml:space="preserve"> 700~800 V。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10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IGBT：英飞凌</w:t>
      </w:r>
      <w:r>
        <w:rPr>
          <w:rFonts w:eastAsia="黑体"/>
        </w:rPr>
        <w:t xml:space="preserve"> FF </w:t>
      </w:r>
      <w:r>
        <w:rPr>
          <w:rFonts w:hint="eastAsia" w:eastAsia="黑体"/>
        </w:rPr>
        <w:t xml:space="preserve">系列、三菱</w:t>
      </w:r>
      <w:r>
        <w:rPr>
          <w:rFonts w:eastAsia="黑体"/>
        </w:rPr>
        <w:t xml:space="preserve"> CM </w:t>
      </w:r>
      <w:r>
        <w:rPr>
          <w:rFonts w:hint="eastAsia" w:eastAsia="黑体"/>
        </w:rPr>
        <w:t xml:space="preserve">系列、富士</w:t>
      </w:r>
      <w:r>
        <w:rPr>
          <w:rFonts w:eastAsia="黑体"/>
        </w:rPr>
        <w:t xml:space="preserve"> 7MBR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功率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MOSFET：英飞凌</w:t>
      </w:r>
      <w:r>
        <w:rPr>
          <w:rFonts w:eastAsia="黑体"/>
        </w:rPr>
        <w:t xml:space="preserve"> CoolMOS、ST Power MOSFET。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驱动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IC：英飞凌</w:t>
      </w:r>
      <w:r>
        <w:rPr>
          <w:rFonts w:eastAsia="黑体"/>
        </w:rPr>
        <w:t xml:space="preserve"> 1ED </w:t>
      </w:r>
      <w:r>
        <w:rPr>
          <w:rFonts w:hint="eastAsia" w:eastAsia="黑体"/>
        </w:rPr>
        <w:t xml:space="preserve">系列、TI</w:t>
      </w:r>
      <w:r>
        <w:rPr>
          <w:rFonts w:eastAsia="黑体"/>
        </w:rPr>
        <w:t xml:space="preserve"> UCC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控制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DSP：TI</w:t>
      </w:r>
      <w:r>
        <w:rPr>
          <w:rFonts w:eastAsia="黑体"/>
        </w:rPr>
        <w:t xml:space="preserve"> TMS320F28379D / F28035。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需要精确的锁相环（PLL）实现网侧同相控制，维持高功率因数。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上电时直流母线需预充电，防止大浪涌电流冲击电容与开关。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必须设置同一桥臂上下管的死区时间，防止直通短路。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开关器件须配合散热与缓冲电路，控制开关浪涌与</w:t>
      </w:r>
      <w:r>
        <w:rPr>
          <w:rFonts w:eastAsia="黑体"/>
        </w:rPr>
        <w:t xml:space="preserve"> EMI。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Active rectification / Power factor correction。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《电力电子技术》（王兆安、刘进军）。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英飞凌官网：有源前端（AFE）应用笔记。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全控整流电路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全控整流电路</dc:title>
  <dc:creator>AI 智能体</dc:creator>
  <cp:keywords/>
  <dcterms:created xsi:type="dcterms:W3CDTF">2026-09-08T14:37:28Z</dcterms:created>
  <dcterms:modified xsi:type="dcterms:W3CDTF">2026-09-08T14:37:28Z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