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半控整流电路"/>
    <w:p>
      <w:pPr>
        <w:pStyle w:val="Heading1"/>
      </w:pPr>
      <w:r>
        <w:rPr>
          <w:rFonts w:hint="eastAsia" w:eastAsia="黑体"/>
        </w:rPr>
        <w:t xml:space="preserve">半控整流电路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两只晶闸管（SCR）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与两只整流二极管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组成的单相半控桥式结构（共阴极组为可控晶闸管、共阳极组为不可控二极管）。电路关键节点：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交流输入节点</w:t>
      </w:r>
      <w:r>
        <w:rPr>
          <w:rFonts w:eastAsia="黑体"/>
          <w:b/>
          <w:bCs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hint="eastAsia" w:eastAsia="黑体"/>
        </w:rPr>
        <w:t xml:space="preserve">（交流电源两端分别接两桥臂中点）；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直流输出正节点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</m:oMath>
      <w:r>
        <w:rPr>
          <w:rFonts w:hint="eastAsia" w:eastAsia="黑体"/>
        </w:rPr>
        <w:t xml:space="preserve">（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的共阴极端，即直流正端）；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直流输出负节点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hint="eastAsia" w:eastAsia="黑体"/>
        </w:rPr>
        <w:t xml:space="preserve">（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的共阳极端，即直流负端）；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负载/滤波节点</w:t>
      </w:r>
      <w:r>
        <w:rPr>
          <w:rFonts w:hint="eastAsia" w:eastAsia="黑体"/>
        </w:rPr>
        <w:t xml:space="preserve">（负载与滤波电路跨接在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之间）。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的阳极接交流节点</w:t>
      </w:r>
      <w:r>
        <w:rPr>
          <w:rFonts w:eastAsia="黑体"/>
        </w:rPr>
        <w:t xml:space="preserve"> </w:t>
      </w:r>
      <m:oMath>
        <m:r>
          <m:t>a</m:t>
        </m:r>
      </m:oMath>
      <w:r>
        <w:rPr>
          <w:rFonts w:hint="eastAsia" w:eastAsia="黑体"/>
        </w:rPr>
        <w:t xml:space="preserve">、阴极接直流正节点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</m:oMath>
      <w:r>
        <w:rPr>
          <w:rFonts w:hint="eastAsia" w:eastAsia="黑体"/>
        </w:rPr>
        <w:t xml:space="preserve">、门极接触发电路；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的阳极接交流节点</w:t>
      </w:r>
      <w:r>
        <w:rPr>
          <w:rFonts w:eastAsia="黑体"/>
        </w:rPr>
        <w:t xml:space="preserve"> </w:t>
      </w:r>
      <m:oMath>
        <m:r>
          <m:t>b</m:t>
        </m:r>
      </m:oMath>
      <w:r>
        <w:rPr>
          <w:rFonts w:hint="eastAsia" w:eastAsia="黑体"/>
        </w:rPr>
        <w:t xml:space="preserve">、阴极接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</m:oMath>
      <w:r>
        <w:rPr>
          <w:rFonts w:hint="eastAsia" w:eastAsia="黑体"/>
        </w:rPr>
        <w:t xml:space="preserve">、门极接触发电路；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的阳极接直流负节点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hint="eastAsia" w:eastAsia="黑体"/>
        </w:rPr>
        <w:t xml:space="preserve">、阴极接交流节点</w:t>
      </w:r>
      <w:r>
        <w:rPr>
          <w:rFonts w:eastAsia="黑体"/>
        </w:rPr>
        <w:t xml:space="preserve"> </w:t>
      </w:r>
      <m:oMath>
        <m:r>
          <m:t>a</m:t>
        </m:r>
      </m:oMath>
      <w:r>
        <w:rPr>
          <w:rFonts w:hint="eastAsia" w:eastAsia="黑体"/>
        </w:rPr>
        <w:t xml:space="preserve">；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hint="eastAsia" w:eastAsia="黑体"/>
        </w:rPr>
        <w:t xml:space="preserve">、阴极接交流节点</w:t>
      </w:r>
      <w:r>
        <w:rPr>
          <w:rFonts w:eastAsia="黑体"/>
        </w:rPr>
        <w:t xml:space="preserve"> </w:t>
      </w:r>
      <m:oMath>
        <m:r>
          <m:t>b</m:t>
        </m:r>
      </m:oMath>
      <w:r>
        <w:rPr>
          <w:rFonts w:hint="eastAsia" w:eastAsia="黑体"/>
        </w:rPr>
        <w:t xml:space="preserve">；负载（或</w:t>
      </w:r>
      <w:r>
        <w:rPr>
          <w:rFonts w:eastAsia="黑体"/>
        </w:rPr>
        <w:t xml:space="preserve"> </w:t>
      </w:r>
      <m:oMath>
        <m:r>
          <m:t>R</m:t>
        </m:r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负载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续流二极管）跨接在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之间。</w:t>
      </w:r>
    </w:p>
    <w:p>
      <w:pPr/>
      <w:r>
        <w:rPr>
          <w:rFonts w:hint="eastAsia" w:eastAsia="黑体"/>
        </w:rPr>
        <w:t xml:space="preserve">由此构成”两只晶闸管共阴极组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两只二极管共阳极组”的单相半控桥整流组态，晶闸管控制开始导通时刻、二极管自然换流，输出直流电压可部分调节（延迟角</w:t>
      </w:r>
      <w:r>
        <w:rPr>
          <w:rFonts w:eastAsia="黑体"/>
        </w:rPr>
        <w:t xml:space="preserve"> </w:t>
      </w:r>
      <m:oMath>
        <m:r>
          <m:t>α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越大输出电压越低）。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晶闸管在正向电压与门极触发信号同时满足时导通，延迟角</w:t>
      </w:r>
      <w:r>
        <w:rPr>
          <w:rFonts w:eastAsia="黑体"/>
        </w:rPr>
        <w:t xml:space="preserve"> α </w:t>
      </w:r>
      <w:r>
        <w:rPr>
          <w:rFonts w:hint="eastAsia" w:eastAsia="黑体"/>
        </w:rPr>
        <w:t xml:space="preserve">决定其开始导通的时刻；二极管则在对应半周自然导通。当延迟角</w:t>
      </w:r>
      <w:r>
        <w:rPr>
          <w:rFonts w:eastAsia="黑体"/>
        </w:rPr>
        <w:t xml:space="preserve"> α </w:t>
      </w:r>
      <w:r>
        <w:rPr>
          <w:rFonts w:hint="eastAsia" w:eastAsia="黑体"/>
        </w:rPr>
        <w:t xml:space="preserve">增大，晶闸管导通推迟，输出直流平均电压随之下降，从而实现有限范围的电压调节。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单相半控桥输出平均电压（电阻负载）：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角频率关系：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f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输出平均电流（电阻负载）：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有效值电压：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t>2</m:t>
                      </m:r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ra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输出平均电压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输入交流峰值电压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输出电压有效值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触发延迟角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负载平均电流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交流频率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延迟角</w:t>
      </w:r>
      <w:r>
        <w:rPr>
          <w:rFonts w:eastAsia="黑体"/>
          <w:b/>
          <w:bCs/>
        </w:rPr>
        <w:t xml:space="preserve"> α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输出平均电压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下降，可从接近全导通降到接近零。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α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输出电压升高，功率因数与波形质量改善。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负载为感性时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输出电压调节范围受限，需加续流二极管防止失控。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换流重叠角越大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有效输出电压更低，纹波更大。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晶闸管耐压</w:t>
      </w:r>
      <w:r>
        <w:rPr>
          <w:rFonts w:eastAsia="黑体"/>
          <w:b/>
          <w:bCs/>
        </w:rPr>
        <w:t xml:space="preserve"> / </w:t>
      </w:r>
      <w:r>
        <w:rPr>
          <w:rFonts w:hint="eastAsia" w:eastAsia="黑体"/>
          <w:b/>
          <w:bCs/>
        </w:rPr>
        <w:t xml:space="preserve">电流额定越高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可整流的功率越大，但成本上升。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单相</w:t>
      </w:r>
      <w:r>
        <w:rPr>
          <w:rFonts w:eastAsia="黑体"/>
        </w:rPr>
        <w:t xml:space="preserve"> 220 V、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220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311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Ω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311</m:t>
            </m:r>
          </m:num>
          <m:den>
            <m:r>
              <m:t>π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311</m:t>
            </m:r>
          </m:num>
          <m:den>
            <m:r>
              <m:t>π</m:t>
            </m:r>
          </m:den>
        </m:f>
        <m:r>
          <m:rPr>
            <m:sty m:val="p"/>
          </m:rPr>
          <m:t>≈</m:t>
        </m:r>
        <m:r>
          <m:t>99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99</m:t>
            </m:r>
          </m:num>
          <m:den>
            <m:r>
              <m:t>10</m:t>
            </m:r>
          </m:den>
        </m:f>
        <m:r>
          <m:rPr>
            <m:sty m:val="p"/>
          </m:rPr>
          <m:t>≈</m:t>
        </m:r>
        <m:r>
          <m:t>9.9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311</m:t>
            </m:r>
          </m:num>
          <m:den>
            <m:r>
              <m:t>π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198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晶闸管：BT151、BT169、TIC116、MCR100-6。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整流二极管：1N4007、1N5408、6A10。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续流二极管：常用快恢复二极管（如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FR107、MUR460）。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集成半控桥模块：常用按需选型。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半控桥价廉、结构简单，但输出纹波与谐波较大，功率因数低。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感性负载必须并联续流二极管，否则可能发生失控导致输出异常。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触发电路需与交流电源同步，避免延迟角漂移。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晶闸管一旦导通无法靠门极关断，需等电流降至维持电流以下自然关断。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《电力电子技术》（王兆安、刘进军）。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Silicon controlled rectifier / Rectifier。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《晶闸管变流技术》。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半控整流电路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半控整流电路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