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整流电路"/>
    <w:p>
      <w:pPr>
        <w:pStyle w:val="Heading1"/>
      </w:pPr>
      <w:r>
        <w:rPr>
          <w:rFonts w:eastAsia="黑体"/>
        </w:rPr>
        <w:t xml:space="preserve">PWM </w:t>
      </w:r>
      <w:r>
        <w:rPr>
          <w:rFonts w:hint="eastAsia" w:eastAsia="黑体"/>
        </w:rPr>
        <w:t xml:space="preserve">整流电路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该电路由六只全控功率开关管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（IGBT/MOSFET，各反并联快恢复续流二极管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）、交流侧三相滤波电抗器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L1~L3）与直流母线电容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C1）组成的三相全控桥有源整流网络。关键节点定义如下：三相交流输入节点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 w:eastAsia="黑体"/>
        </w:rPr>
        <w:t xml:space="preserve">（电网三相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分别接滤波电抗器一端）；桥臂中点（开关节点）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（各相滤波电抗器另一端接对应相桥臂的上下两管连接点）；直流母线正节点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（三个上管集电极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（三个下管发射极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负端相连），</w:t>
      </w:r>
      <m:oMath>
        <m:r>
          <m:t>P</m:t>
        </m:r>
      </m:oMath>
      <w:r>
        <w:rPr>
          <w:rFonts w:eastAsia="黑体"/>
        </w:rPr>
        <w:t xml:space="preserve">、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即直流输出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端子。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hint="eastAsia" w:eastAsia="黑体"/>
        </w:rPr>
        <w:t xml:space="preserve">/下管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按相同方式构成（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为上管接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为下管接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）；滤波电抗器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一端接电网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相、另一端接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由此构成”三相全控桥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交流侧电感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直流侧电容”的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有源整流（AFE）组态，通过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控制交流电流实现单位功率因数与可调直流电压输出，并支持能量双向流动（可逆变回馈电网）。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交流侧经滤波电抗器接入开关桥臂，控制电路以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方式驱动各开关管，使交流侧电流跟踪设定波形（通常与电压同相位以实现单位功率因数），同时把直流侧电压稳定在目标值。相比相控与不可控整流，它可实现低谐波、可调输出电压和再生回馈。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直流侧平均电压（三相桥式，单位功率因数）：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基波近似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调制比与直流电压关系：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m</m:t>
              </m:r>
              <m:r>
                <m:t>s</m:t>
              </m:r>
              <m:r>
                <m:rPr>
                  <m:sty m:val="p"/>
                </m:rPr>
                <m:t>)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线电压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交流侧电压方程（一相，稳态相量）：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r>
            <m:t>j</m:t>
          </m:r>
          <m:r>
            <m:t>ω</m:t>
          </m:r>
          <m:r>
            <m:t>L</m:t>
          </m:r>
          <m:r>
            <m:t>I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V</m:t>
              </m:r>
            </m:e>
            <m:sub>
              <m:r>
                <m:t>d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dq 坐标系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开关频率谐波主要集中在：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m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  <m:r>
            <m:rPr>
              <m:sty m:val="p"/>
            </m:rPr>
            <m:t>±</m:t>
          </m:r>
          <m:r>
            <m:t>n</m:t>
          </m:r>
          <m:sSub>
            <m:e>
              <m:r>
                <m:t>f</m:t>
              </m:r>
            </m:e>
            <m:sub>
              <m:r>
                <m:t>g</m:t>
              </m:r>
              <m:r>
                <m:t>r</m:t>
              </m:r>
              <m:r>
                <m:t>i</m:t>
              </m:r>
              <m:r>
                <m:t>d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直流侧电压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交流相电流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直流母线电压设定越高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控制裕量越大、电流控制能力越强，但开关与电容耐压要求升高。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电流纹波与谐波更小，但动态响应变慢、体积成本上升。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谐波减小、滤波器可缩小，但开关损耗增大。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母线电压纹波小、抗扰强，但体积成本与上电浪涌增大。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输出电压提升，但接近上限时进入过调制、谐波增加。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整流，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×</m:t>
        </m:r>
        <m:r>
          <m:t>400</m:t>
        </m:r>
        <m:r>
          <m:rPr>
            <m:sty m:val="p"/>
          </m:rPr>
          <m:t>≈</m:t>
        </m:r>
        <m:r>
          <m:t>653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，实际常取</w:t>
      </w:r>
      <w:r>
        <w:rPr>
          <w:rFonts w:eastAsia="黑体"/>
        </w:rPr>
        <w:t xml:space="preserve"> 700~800 V。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：电感基波压降</w:t>
      </w:r>
      <w:r>
        <w:rPr>
          <w:rFonts w:eastAsia="黑体"/>
        </w:rPr>
        <w:t xml:space="preserve"> </w:t>
      </w:r>
      <m:oMath>
        <m:r>
          <m:t>j</m:t>
        </m:r>
        <m:r>
          <m:t>ω</m:t>
        </m:r>
        <m:r>
          <m:t>L</m:t>
        </m:r>
        <m:r>
          <m:t>I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0.002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6.28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（远小于</w:t>
      </w:r>
      <w:r>
        <w:rPr>
          <w:rFonts w:eastAsia="黑体"/>
        </w:rPr>
        <w:t xml:space="preserve"> 230 V </w:t>
      </w:r>
      <w:r>
        <w:rPr>
          <w:rFonts w:hint="eastAsia" w:eastAsia="黑体"/>
        </w:rPr>
        <w:t xml:space="preserve">电网电压）。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模块：英飞凌</w:t>
      </w:r>
      <w:r>
        <w:rPr>
          <w:rFonts w:eastAsia="黑体"/>
        </w:rPr>
        <w:t xml:space="preserve"> FF </w:t>
      </w:r>
      <w:r>
        <w:rPr>
          <w:rFonts w:hint="eastAsia" w:eastAsia="黑体"/>
        </w:rPr>
        <w:t xml:space="preserve">系列、三菱</w:t>
      </w:r>
      <w:r>
        <w:rPr>
          <w:rFonts w:eastAsia="黑体"/>
        </w:rPr>
        <w:t xml:space="preserve"> CM </w:t>
      </w:r>
      <w:r>
        <w:rPr>
          <w:rFonts w:hint="eastAsia" w:eastAsia="黑体"/>
        </w:rPr>
        <w:t xml:space="preserve">系列、富士</w:t>
      </w:r>
      <w:r>
        <w:rPr>
          <w:rFonts w:eastAsia="黑体"/>
        </w:rPr>
        <w:t xml:space="preserve"> 7MBR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MOSFET：英飞凌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CoolMOS、华虹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安森美功率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MOSFET（按需选型）。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DSP/MCU：TI</w:t>
      </w:r>
      <w:r>
        <w:rPr>
          <w:rFonts w:eastAsia="黑体"/>
        </w:rPr>
        <w:t xml:space="preserve"> TMS320F28379D、TMS320F28035。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IC：英飞凌</w:t>
      </w:r>
      <w:r>
        <w:rPr>
          <w:rFonts w:eastAsia="黑体"/>
        </w:rPr>
        <w:t xml:space="preserve"> 1ED、TI UCC </w:t>
      </w:r>
      <w:r>
        <w:rPr>
          <w:rFonts w:hint="eastAsia" w:eastAsia="黑体"/>
        </w:rPr>
        <w:t xml:space="preserve">系列（按需选型）。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交流侧滤波电感既要抑制纹波，又要保证足够的电流动态，需折中设计。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需通过锁相环（PLL）检测电网相位，保证同相控制以实现单位功率因数。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直流母线需预充电与软启动，防止上电浪涌损坏电容与开关。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开关管需设死区时间，防止桥臂直通短路。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Rectifier / Active rectification。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英飞凌官网：PWM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整流器（AFE）应用笔记。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PWM整流电路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