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电平逆变电路"/>
    <w:p>
      <w:pPr>
        <w:pStyle w:val="Heading1"/>
      </w:pPr>
      <w:r>
        <w:rPr>
          <w:rFonts w:hint="eastAsia" w:eastAsia="黑体"/>
        </w:rPr>
        <w:t xml:space="preserve">三电平逆变电路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二极管钳位型（NPC）三电平逆变器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为代表，每相由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4 </w:t>
      </w:r>
      <w:r>
        <w:rPr>
          <w:rFonts w:hint="eastAsia" w:eastAsia="黑体"/>
          <w:b/>
          <w:bCs/>
        </w:rPr>
        <w:t xml:space="preserve">个开关器件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（各反并联续流二极管）串联组成一个桥臂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两个钳位二极管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构成，三相电路共三个桥臂；</w:t>
      </w:r>
      <w:r>
        <w:rPr>
          <w:rFonts w:hint="eastAsia" w:eastAsia="黑体"/>
          <w:b/>
          <w:bCs/>
        </w:rPr>
        <w:t xml:space="preserve">直流母线分裂电容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串联、其中点</w:t>
      </w:r>
      <w:r>
        <w:rPr>
          <w:rFonts w:eastAsia="黑体"/>
          <w:b/>
          <w:bCs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中点</w:t>
      </w:r>
      <w:r>
        <w:rPr>
          <w:rFonts w:eastAsia="黑体"/>
          <w:b/>
          <w:bCs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公共点，即零电位）；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相输出节点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相中间两管连接点）；a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相内还有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连接点）与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连接点），</w:t>
      </w:r>
      <m:oMath>
        <m:r>
          <m:t>b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相结构相同。</w:t>
      </w:r>
    </w:p>
    <w:p>
      <w:pPr/>
      <w:r>
        <w:rPr>
          <w:rFonts w:hint="eastAsia" w:eastAsia="黑体"/>
        </w:rPr>
        <w:t xml:space="preserve">各元件管脚连接（以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相为例）：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接驱动，各管反并联二极管阳极接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sSub>
          <m:e>
            <m:r>
              <m:t>D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阳极接中点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D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、阴极接中点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。钳位二极管把输出钳位到中点电位，使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、</w:t>
      </w:r>
      <m:oMath>
        <m:r>
          <m:t>0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三电平间切换。</w:t>
      </w:r>
    </w:p>
    <w:p>
      <w:pPr/>
      <w:r>
        <w:rPr>
          <w:rFonts w:hint="eastAsia" w:eastAsia="黑体"/>
        </w:rPr>
        <w:t xml:space="preserve">由此构成”每相四开关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双钳位二极管接中点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分裂母线电容”的二极管钳位三电平（NPC）逆变组态，输出可在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、</w:t>
      </w:r>
      <m:oMath>
        <m:r>
          <m:t>0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三电平间切换，谐波更低、单管电压应力为母线一半，主要用于中高压大功率变频器和逆变器。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直流母线被两个串联电容分为正、中（零）、负三个电位，钳位二极管把中间两管连接点钳位到中点。控制各管通断可在桥臂输出得到正、零、负三电平电压波形，波形更接近正弦，谐波含量低。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输出电压电平选择：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∈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开关管承受的电压（为母线电压一半）：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输出线电压电平数：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  <m:r>
                <m:t>e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eastAsia="黑体"/>
        </w:rPr>
        <w:t xml:space="preserve">（三电平时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，线电压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电平）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输出基波电压（正弦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PWM，调制度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直流母线总电压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单管承受电压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相电平步数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v</m:t>
                  </m:r>
                  <m:r>
                    <m:t>e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线电压电平数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分压电容容值不平衡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中点电流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中点电位漂移，需中点电位平衡控制。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谐波减小，但开关损耗增大、效率下降。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电平数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↑（如五电平）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波形更正弦、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更小，但器件与驱动数量增多。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输出功率能力提高，对器件耐压与均压提出更高要求。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1200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，三电平单管耐压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1200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600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，可用</w:t>
      </w:r>
      <w:r>
        <w:rPr>
          <w:rFonts w:eastAsia="黑体"/>
        </w:rPr>
        <w:t xml:space="preserve"> 1200 V </w:t>
      </w:r>
      <w:r>
        <w:rPr>
          <w:rFonts w:hint="eastAsia" w:eastAsia="黑体"/>
        </w:rPr>
        <w:t xml:space="preserve">级</w:t>
      </w:r>
      <w:r>
        <w:rPr>
          <w:rFonts w:eastAsia="黑体"/>
        </w:rPr>
        <w:t xml:space="preserve"> IGBT </w:t>
      </w:r>
      <w:r>
        <w:rPr>
          <w:rFonts w:hint="eastAsia" w:eastAsia="黑体"/>
        </w:rPr>
        <w:t xml:space="preserve">获得更大裕量。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800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hint="eastAsia" w:eastAsia="黑体"/>
        </w:rPr>
        <w:t xml:space="preserve">：相电压基波幅值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=</m:t>
        </m:r>
        <m:r>
          <m:t>360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IGBT：FZ1200R12KF4、CM100DY-24H。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快恢复钳位二极管：快恢复二极管如</w:t>
      </w:r>
      <w:r>
        <w:rPr>
          <w:rFonts w:eastAsia="黑体"/>
        </w:rPr>
        <w:t xml:space="preserve"> DSEI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驱动/隔离：TLP251、ACPL-332J。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直流母线分压电容中点电位易漂移，需中点电位平衡控制策略。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钳位二极管的恢复特性影响换流过程，应选用快恢复二极管。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桥臂上「内管」与「外管」导通时间不同，损耗分布不均，需合理选型与散热。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存在零电平保持时的中点电流注入问题，调制策略需兼顾。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Three-level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富士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三菱</w:t>
      </w:r>
      <w:r>
        <w:rPr>
          <w:rFonts w:eastAsia="黑体"/>
        </w:rPr>
        <w:t xml:space="preserve"> IGBT </w:t>
      </w:r>
      <w:r>
        <w:rPr>
          <w:rFonts w:hint="eastAsia" w:eastAsia="黑体"/>
        </w:rPr>
        <w:t xml:space="preserve">模块应用手册（NPC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拓扑）。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三电平逆变电路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三电平逆变电路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