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并网逆变电路"/>
    <w:p>
      <w:pPr>
        <w:pStyle w:val="Heading1"/>
      </w:pPr>
      <w:r>
        <w:rPr>
          <w:rFonts w:hint="eastAsia" w:eastAsia="黑体"/>
        </w:rPr>
        <w:t xml:space="preserve">并网逆变电路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直流源（光伏/储能）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三相（或单相）桥式逆变器（6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只全控开关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  <w:b/>
          <w:bCs/>
        </w:rPr>
        <w:t xml:space="preserve">~</w:t>
      </w:r>
      <m:oMath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hint="eastAsia" w:eastAsia="黑体"/>
          <w:b/>
          <w:bCs/>
        </w:rPr>
        <w:t xml:space="preserve">，各反并联二极管）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并网滤波电感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hint="eastAsia" w:eastAsia="黑体"/>
          <w:b/>
          <w:bCs/>
        </w:rPr>
        <w:t xml:space="preserve">（三相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hint="eastAsia" w:eastAsia="黑体"/>
          <w:b/>
          <w:bCs/>
        </w:rPr>
        <w:t xml:space="preserve">）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锁相环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PLL、电流/电压控制器</w:t>
      </w:r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并网开关与电网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组成。电路关键节点：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直流源母线正</w:t>
      </w:r>
      <w:r>
        <w:rPr>
          <w:rFonts w:eastAsia="黑体"/>
          <w:b/>
          <w:bCs/>
        </w:rPr>
        <w:t xml:space="preserve"> </w:t>
      </w:r>
      <m:oMath>
        <m:r>
          <m:t>P</m:t>
        </m:r>
      </m:oMath>
      <w:r>
        <w:rPr>
          <w:rFonts w:hint="eastAsia" w:eastAsia="黑体"/>
          <w:b/>
          <w:bCs/>
        </w:rPr>
        <w:t xml:space="preserve">、负</w:t>
      </w:r>
      <w:r>
        <w:rPr>
          <w:rFonts w:eastAsia="黑体"/>
          <w:b/>
          <w:bCs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桥臂中点（开关节点）</w:t>
      </w:r>
      <m:oMath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并网节点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（滤波电感另一端经并网开关接电网）；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电网中性点</w:t>
      </w:r>
      <w:r>
        <w:rPr>
          <w:rFonts w:eastAsia="黑体"/>
          <w:b/>
          <w:bCs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各元件管脚连接：以</w:t>
      </w:r>
      <w:r>
        <w:rPr>
          <w:rFonts w:eastAsia="黑体"/>
        </w:rPr>
        <w:t xml:space="preserve"> a </w:t>
      </w:r>
      <w:r>
        <w:rPr>
          <w:rFonts w:hint="eastAsia" w:eastAsia="黑体"/>
        </w:rPr>
        <w:t xml:space="preserve">相桥臂为例，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、E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、G </w:t>
      </w:r>
      <w:r>
        <w:rPr>
          <w:rFonts w:hint="eastAsia" w:eastAsia="黑体"/>
        </w:rPr>
        <w:t xml:space="preserve">接驱动；</w:t>
      </w:r>
      <m:oMath>
        <m:r>
          <m:t>b</m:t>
        </m:r>
      </m:oMath>
      <w:r>
        <w:rPr>
          <w:rFonts w:eastAsia="黑体"/>
        </w:rPr>
        <w:t xml:space="preserve">、</w:t>
      </w:r>
      <m:oMath>
        <m:r>
          <m:t>c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相由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6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5</m:t>
            </m:r>
          </m:sub>
        </m:sSub>
        <m:r>
          <m:rPr>
            <m:sty m:val="p"/>
          </m:rPr>
          <m:t>/</m:t>
        </m:r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按相同方式构成；各管反并联二极管阳极接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E、阴极接</w:t>
      </w:r>
      <w:r>
        <w:rPr>
          <w:rFonts w:eastAsia="黑体"/>
        </w:rPr>
        <w:t xml:space="preserve"> C。</w:t>
      </w:r>
      <m:oMath>
        <m:sSub>
          <m:e>
            <m:r>
              <m:t>L</m:t>
            </m:r>
          </m:e>
          <m:sub>
            <m:r>
              <m:t>a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、另一端接并网节点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</m:oMath>
      <w:r>
        <w:rPr>
          <w:rFonts w:hint="eastAsia" w:eastAsia="黑体"/>
        </w:rPr>
        <w:t xml:space="preserve">（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L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同理）；并网开关串于</w:t>
      </w:r>
      <w:r>
        <w:rPr>
          <w:rFonts w:eastAsia="黑体"/>
        </w:rPr>
        <w:t xml:space="preserve"> </w:t>
      </w:r>
      <m:oMath>
        <m:sSub>
          <m:e>
            <m:r>
              <m:t>g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b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与电网之间，PLL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与控制器分别采集电网电压/电流并输出驱动信号。</w:t>
      </w:r>
    </w:p>
    <w:p>
      <w:pPr/>
      <w:r>
        <w:rPr>
          <w:rFonts w:hint="eastAsia" w:eastAsia="黑体"/>
        </w:rPr>
        <w:t xml:space="preserve">由此构成”三相桥式逆变器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并网滤波电感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锁相环控制”的并网逆变组态，把直流电能转换为与电网同频同相的正弦交流，以单位功率因数向电网馈送电流（且可按设定功率因数运行）。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锁相环实时跟踪电网电压相位，控制器控制逆变器输出电流与电网电压同相（有功输出）或按设定功率因数运行。输出电流经</w:t>
      </w:r>
      <w:r>
        <w:rPr>
          <w:rFonts w:eastAsia="黑体"/>
        </w:rPr>
        <w:t xml:space="preserve"> L </w:t>
      </w:r>
      <w:r>
        <w:rPr>
          <w:rFonts w:hint="eastAsia" w:eastAsia="黑体"/>
        </w:rPr>
        <w:t xml:space="preserve">滤波后并入电网，通过调节桥臂电压矢量控制注入电流的幅值与相位。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并网功率（三相）：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单相并网功率：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sSub>
            <m:e>
              <m:r>
                <m:t>I</m:t>
              </m:r>
            </m:e>
            <m:sub>
              <m:r>
                <m:t>r</m:t>
              </m:r>
              <m:r>
                <m:t>m</m:t>
              </m:r>
              <m:r>
                <m:t>s</m:t>
              </m:r>
            </m:sub>
          </m:sSub>
          <m:r>
            <m:rPr>
              <m:sty m:val="p"/>
            </m:rPr>
            <m:t>cos</m:t>
          </m:r>
          <m:r>
            <m:t>φ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滤波电感压降：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t>L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并网电流纹波（近似）：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  <m:r>
            <m:rPr>
              <m:sty m:val="p"/>
            </m:rPr>
            <m:t>⋅</m:t>
          </m:r>
          <m:r>
            <m:t>D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功率因数：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P</m:t>
          </m:r>
          <m:r>
            <m:t>F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φ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馈入电网有功功率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  <w:r>
              <w:rPr>
                <w:rFonts w:eastAsia="黑体"/>
              </w:rPr>
              <w:t xml:space="preserve">、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I</m:t>
                      </m:r>
                    </m:e>
                  </m:acc>
                </m:e>
                <m:sub>
                  <m:r>
                    <m:t>g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电网相电压、相电流幅值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V、A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φ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电流与电压相位差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并网滤波电感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ω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电网角频率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rad/s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P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功率因数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滤波电感</w:t>
      </w:r>
      <w:r>
        <w:rPr>
          <w:rFonts w:eastAsia="黑体"/>
          <w:b/>
          <w:bCs/>
        </w:rPr>
        <w:t xml:space="preserve"> </w:t>
      </w:r>
      <m:oMath>
        <m:r>
          <m:t>L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并网电流纹波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减小、波形更好，但电感压降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j</m:t>
        </m:r>
        <m:r>
          <m:t>ω</m:t>
        </m:r>
        <m:r>
          <m:t>L</m:t>
        </m:r>
        <m:sSub>
          <m:e>
            <m:r>
              <m:t>I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增大、体积与损耗上升。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直流母线电压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桥臂可输出电压更高、电流控制裕量增大，但纹波同步增大、器件耐压需求上升。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纹波减小、滤波容易，但开关损耗上升。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相位差</w:t>
      </w:r>
      <w:r>
        <w:rPr>
          <w:rFonts w:eastAsia="黑体"/>
          <w:b/>
          <w:bCs/>
        </w:rPr>
        <w:t xml:space="preserve"> </w:t>
      </w:r>
      <m:oMath>
        <m:r>
          <m:t>φ</m:t>
        </m:r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功率因数</w:t>
      </w:r>
      <w:r>
        <w:rPr>
          <w:rFonts w:eastAsia="黑体"/>
        </w:rPr>
        <w:t xml:space="preserve"> </w:t>
      </w:r>
      <m:oMath>
        <m:r>
          <m:t>P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φ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下降，有功馈送减少、无功增大。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电网电压幅值/相位波动会改变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与电流矢量，需锁相环及时跟踪以保证并网稳定。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三相并网，取</w:t>
      </w:r>
      <w:r>
        <w:rPr>
          <w:rFonts w:eastAsia="黑体"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311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acc>
              <m:accPr>
                <m:chr m:val="̂"/>
              </m:accPr>
              <m:e>
                <m:r>
                  <m:t>I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311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4665</m:t>
        </m:r>
        <m:r>
          <m:t> </m:t>
        </m:r>
        <m:r>
          <m:rPr>
            <m:nor/>
            <m:sty m:val="p"/>
          </m:rPr>
          <m:t>W</m:t>
        </m:r>
        <m:r>
          <m:rPr>
            <m:sty m:val="p"/>
          </m:rPr>
          <m:t>≈</m:t>
        </m:r>
        <m:r>
          <m:t>4.67</m:t>
        </m:r>
        <m:r>
          <m:t> </m:t>
        </m:r>
        <m:r>
          <m:rPr>
            <m:nor/>
            <m:sty m:val="p"/>
          </m:rPr>
          <m:t>kW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单相并网，取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r</m:t>
            </m:r>
            <m:r>
              <m:t>m</m:t>
            </m:r>
            <m:r>
              <m:t>s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cos</m:t>
        </m:r>
        <m:r>
          <m:t>φ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黑体"/>
        </w:rPr>
        <w:t xml:space="preserve">：</w:t>
      </w:r>
      <m:oMath>
        <m:r>
          <m:t>P</m:t>
        </m:r>
        <m:r>
          <m:rPr>
            <m:sty m:val="p"/>
          </m:rPr>
          <m:t>=</m:t>
        </m:r>
        <m:r>
          <m:t>220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=</m:t>
        </m:r>
        <m:r>
          <m:t>2200</m:t>
        </m:r>
        <m:r>
          <m:t> </m:t>
        </m:r>
        <m:r>
          <m:rPr>
            <m:nor/>
            <m:sty m:val="p"/>
          </m:rPr>
          <m:t>W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mH</m:t>
        </m:r>
      </m:oMath>
      <w:r>
        <w:rPr>
          <w:rFonts w:eastAsia="黑体"/>
        </w:rPr>
        <w:t xml:space="preserve">、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、</w:t>
      </w:r>
      <m:oMath>
        <m:sSub>
          <m:e>
            <m:r>
              <m:t>I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|</m:t>
        </m:r>
        <m:sSub>
          <m:e>
            <m:r>
              <m:t>V</m:t>
            </m:r>
          </m:e>
          <m:sub>
            <m:r>
              <m:t>L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=</m:t>
        </m:r>
        <m:r>
          <m:t>2</m:t>
        </m:r>
        <m:r>
          <m:t>π</m:t>
        </m:r>
        <m:r>
          <m:rPr>
            <m:sty m:val="p"/>
          </m:rPr>
          <m:t>×</m:t>
        </m:r>
        <m:r>
          <m:t>50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≈</m:t>
        </m:r>
        <m:r>
          <m:t>9.42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功率开关管：IPD60R360P7、IKW40N65F5、IMW120R045M1（SiC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MOSFET）。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栅极驱动：UCC21520、IR2136。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电流传感器：ACS758、LEM</w:t>
      </w:r>
      <w:r>
        <w:rPr>
          <w:rFonts w:eastAsia="黑体"/>
        </w:rPr>
        <w:t xml:space="preserve"> LA </w:t>
      </w:r>
      <w:r>
        <w:rPr>
          <w:rFonts w:hint="eastAsia" w:eastAsia="黑体"/>
        </w:rPr>
        <w:t xml:space="preserve">系列霍尔传感器。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必须通过锁相环与电网严格同频同相，相位偏差会导致功率因数下降甚至环流。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需满足孤岛保护、过欠压/过欠频保护与并网标准（如</w:t>
      </w:r>
      <w:r>
        <w:rPr>
          <w:rFonts w:eastAsia="黑体"/>
        </w:rPr>
        <w:t xml:space="preserve"> IEEE 1547、GB/T </w:t>
      </w:r>
      <w:r>
        <w:rPr>
          <w:rFonts w:hint="eastAsia" w:eastAsia="黑体"/>
        </w:rPr>
        <w:t xml:space="preserve">19939）。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并网电流要控制其总谐波畸变（THD），滤波电感设计须与载波频率匹配。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直流母线电压需高于电网相电压峰值，否则无法有效控制注入电流。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Grid-tie inverter。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</w:t>
      </w:r>
      <w:r>
        <w:rPr>
          <w:rFonts w:hint="eastAsia" w:eastAsia="黑体"/>
        </w:rPr>
        <w:t xml:space="preserve">1547（分布式电源并网标准）。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《光伏并网发电技术》。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并网逆变电路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并网逆变电路</dc:title>
  <dc:creator>AI 智能体</dc:creator>
  <cp:keywords/>
  <dcterms:created xsi:type="dcterms:W3CDTF">2026-09-08T14:37:28Z</dcterms:created>
  <dcterms:modified xsi:type="dcterms:W3CDTF">2026-09-08T14:37:28Z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