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离网逆变电路"/>
    <w:p>
      <w:pPr>
        <w:pStyle w:val="Heading1"/>
      </w:pPr>
      <w:r>
        <w:rPr>
          <w:rFonts w:hint="eastAsia" w:eastAsia="黑体"/>
        </w:rPr>
        <w:t xml:space="preserve">离网逆变电路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直流源（蓄电池/光伏）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桥式/推挽逆变器（以全桥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~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为例，各反并联续流二极管）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升压变压器（工频机）或</w:t>
      </w:r>
      <w:r>
        <w:rPr>
          <w:rFonts w:eastAsia="黑体"/>
          <w:b/>
          <w:bCs/>
        </w:rPr>
        <w:t xml:space="preserve"> DC–DC </w:t>
      </w:r>
      <w:r>
        <w:rPr>
          <w:rFonts w:hint="eastAsia" w:eastAsia="黑体"/>
          <w:b/>
          <w:bCs/>
        </w:rPr>
        <w:t xml:space="preserve">升压（高频机）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正弦波/方波调制、输出滤波（</w:t>
      </w:r>
      <m:oMath>
        <m:r>
          <m:t>L</m:t>
        </m:r>
        <m:r>
          <m:rPr>
            <m:sty m:val="p"/>
          </m:rPr>
          <m:t>,</m:t>
        </m:r>
        <m:r>
          <m:t>C</m:t>
        </m:r>
      </m:oMath>
      <w:r>
        <w:rPr>
          <w:rFonts w:hint="eastAsia" w:eastAsia="黑体"/>
          <w:b/>
          <w:bCs/>
        </w:rPr>
        <w:t xml:space="preserve">）与独立交流负载</w:t>
      </w:r>
      <w:r>
        <w:rPr>
          <w:rFonts w:eastAsia="黑体"/>
          <w:b/>
          <w:bCs/>
        </w:rPr>
        <w:t xml:space="preserve"> </w:t>
      </w:r>
      <m:oMath>
        <m:r>
          <m:t>Z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直流源母线正</w:t>
      </w:r>
      <w:r>
        <w:rPr>
          <w:rFonts w:eastAsia="黑体"/>
          <w:b/>
          <w:bCs/>
        </w:rPr>
        <w:t xml:space="preserve"> </w:t>
      </w:r>
      <m:oMath>
        <m:r>
          <m:t>P</m:t>
        </m:r>
      </m:oMath>
      <w:r>
        <w:rPr>
          <w:rFonts w:hint="eastAsia" w:eastAsia="黑体"/>
          <w:b/>
          <w:bCs/>
        </w:rPr>
        <w:t xml:space="preserve">、负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桥臂中点（开关节点）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升压后母线/中间节点</w:t>
      </w:r>
      <w:r>
        <w:rPr>
          <w:rFonts w:hint="eastAsia" w:eastAsia="黑体"/>
        </w:rPr>
        <w:t xml:space="preserve">（变压器或</w:t>
      </w:r>
      <w:r>
        <w:rPr>
          <w:rFonts w:eastAsia="黑体"/>
        </w:rPr>
        <w:t xml:space="preserve"> DC-DC </w:t>
      </w:r>
      <w:r>
        <w:rPr>
          <w:rFonts w:hint="eastAsia" w:eastAsia="黑体"/>
        </w:rPr>
        <w:t xml:space="preserve">升压输出）；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（滤波电感、电容与负载公共点）。</w:t>
      </w:r>
    </w:p>
    <w:p>
      <w:pPr/>
      <w:r>
        <w:rPr>
          <w:rFonts w:hint="eastAsia" w:eastAsia="黑体"/>
        </w:rPr>
        <w:t xml:space="preserve">各元件管脚连接：前级</w:t>
      </w:r>
      <w:r>
        <w:rPr>
          <w:rFonts w:eastAsia="黑体"/>
        </w:rPr>
        <w:t xml:space="preserve"> DC–DC </w:t>
      </w:r>
      <w:r>
        <w:rPr>
          <w:rFonts w:hint="eastAsia" w:eastAsia="黑体"/>
        </w:rPr>
        <w:t xml:space="preserve">升压或工频变压器把电池/光伏直流升到所需母线；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接调制驱动；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接调制驱动；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接调制驱动；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接调制驱动；各管反并联二极管阳极接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E、阴极接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C；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；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；负载</w:t>
      </w:r>
      <w:r>
        <w:rPr>
          <w:rFonts w:eastAsia="黑体"/>
        </w:rPr>
        <w:t xml:space="preserve"> </w:t>
      </w:r>
      <m:oMath>
        <m:r>
          <m:t>Z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并联在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之间。</w:t>
      </w:r>
    </w:p>
    <w:p>
      <w:pPr/>
      <w:r>
        <w:rPr>
          <w:rFonts w:hint="eastAsia" w:eastAsia="黑体"/>
        </w:rPr>
        <w:t xml:space="preserve">由此构成”直流源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桥式/推挽逆变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升压与输出滤波”的离网逆变组态，不依赖电网，由本机振荡器决定输出频率、独立把直流转换为固定幅值与频率的交流电供给本地负载（须自行保证电压稳定与谐波抑制）。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前级把电池直流升到所需母线电压，后级桥式逆变器用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SPWM（或方波/修正波）调制产生交流。输出电压和频率由本机振荡器决定，不跟踪电网，因此必须自行保证电压稳定与谐波抑制。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cos</m:t>
          </m:r>
          <m:r>
            <m:t>φ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直流输入功率：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d</m:t>
              </m:r>
              <m:r>
                <m:t>c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整机效率：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蓄电池放电时间：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×</m:t>
              </m:r>
              <m:r>
                <m:t>D</m:t>
              </m:r>
              <m:r>
                <m:t>o</m:t>
              </m:r>
              <m:r>
                <m:t>D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/</m:t>
              </m:r>
              <m:r>
                <m:t>η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输出频率（由振荡器）：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输出有功功率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输出电压、电流有效值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V、A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cos</m:t>
              </m:r>
              <m:r>
                <m:t>φ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负载功率因数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直流输入电压、电流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V、A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蓄电池容量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  <m:r>
                <m:t>o</m:t>
              </m:r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放电深度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供电持续时间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蓄电池容量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a</m:t>
            </m:r>
            <m:r>
              <m:t>t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放电时间</w:t>
      </w:r>
      <w:r>
        <w:rPr>
          <w:rFonts w:eastAsia="黑体"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线性增大，续航更久，但体积、重量与成本上升。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放电深度</w:t>
      </w:r>
      <w:r>
        <w:rPr>
          <w:rFonts w:eastAsia="黑体"/>
          <w:b/>
          <w:bCs/>
        </w:rPr>
        <w:t xml:space="preserve"> </w:t>
      </w:r>
      <m:oMath>
        <m:r>
          <m:t>D</m:t>
        </m:r>
        <m:r>
          <m:t>o</m:t>
        </m:r>
        <m:r>
          <m:t>D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可用电量增加、单次续航变长，但会缩短电池循环寿命。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输出功率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直流输入功率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/</m:t>
        </m:r>
        <m:r>
          <m:t>η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增大、放电时间变短、器件电流应力上升。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效率</w:t>
      </w:r>
      <w:r>
        <w:rPr>
          <w:rFonts w:eastAsia="黑体"/>
          <w:b/>
          <w:bCs/>
        </w:rPr>
        <w:t xml:space="preserve"> </w:t>
      </w:r>
      <m:oMath>
        <m:r>
          <m:t>η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同等输出下直流输入功率下降，放电时间变长。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输出频率由本机振荡器周期</w:t>
      </w:r>
      <w:r>
        <w:rPr>
          <w:rFonts w:eastAsia="黑体"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决定，与电网无关，需保证振荡精度以稳定输出频率。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220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cos</m:t>
        </m:r>
        <m:r>
          <m:t>φ</m:t>
        </m:r>
        <m:r>
          <m:rPr>
            <m:sty m:val="p"/>
          </m:rPr>
          <m:t>=</m:t>
        </m:r>
        <m:r>
          <m:t>0.9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220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990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1000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、</w:t>
      </w:r>
      <m:oMath>
        <m:r>
          <m:t>η</m:t>
        </m:r>
        <m:r>
          <m:rPr>
            <m:sty m:val="p"/>
          </m:rPr>
          <m:t>=</m:t>
        </m:r>
        <m:r>
          <m:t>0.9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P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1000</m:t>
        </m:r>
        <m:r>
          <m:rPr>
            <m:sty m:val="p"/>
          </m:rPr>
          <m:t>/</m:t>
        </m:r>
        <m:r>
          <m:t>0.9</m:t>
        </m:r>
        <m:r>
          <m:rPr>
            <m:sty m:val="p"/>
          </m:rPr>
          <m:t>≈</m:t>
        </m:r>
        <m:r>
          <m:t>1111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Ah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b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=</m:t>
        </m:r>
        <m:r>
          <m:t>48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t>o</m:t>
        </m:r>
        <m:r>
          <m:t>D</m:t>
        </m:r>
        <m:r>
          <m:rPr>
            <m:sty m:val="p"/>
          </m:rPr>
          <m:t>=</m:t>
        </m:r>
        <m:r>
          <m:t>0.8</m:t>
        </m:r>
      </m:oMath>
      <w:r>
        <w:rPr>
          <w:rFonts w:eastAsia="黑体"/>
        </w:rPr>
        <w:t xml:space="preserve">、</w:t>
      </w:r>
      <m:oMath>
        <m:sSub>
          <m:e>
            <m:r>
              <m:t>P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1000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、</w:t>
      </w:r>
      <m:oMath>
        <m:r>
          <m:t>η</m:t>
        </m:r>
        <m:r>
          <m:rPr>
            <m:sty m:val="p"/>
          </m:rPr>
          <m:t>=</m:t>
        </m:r>
        <m:r>
          <m:t>0.9</m:t>
        </m:r>
      </m:oMath>
      <w:r>
        <w:rPr>
          <w:rFonts w:hint="eastAsia" w:eastAsia="黑体"/>
        </w:rPr>
        <w:t xml:space="preserve">：</w:t>
      </w:r>
      <w:r>
        <w:rPr>
          <w:rFonts w:eastAsia="黑体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×</m:t>
        </m:r>
        <m:r>
          <m:t>48</m:t>
        </m:r>
        <m:r>
          <m:rPr>
            <m:sty m:val="p"/>
          </m:rPr>
          <m:t>×</m:t>
        </m:r>
        <m:r>
          <m:t>0.8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1000</m:t>
        </m:r>
        <m:r>
          <m:rPr>
            <m:sty m:val="p"/>
          </m:rPr>
          <m:t>/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3.46</m:t>
        </m:r>
        <m:r>
          <m:t> 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功率开关管：IRF3205、IRFP460、STP80NF70。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栅极驱动：IR2110、UCC21520。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控制器：SG3525（方波/推挽）、EG8010（纯正弦波</w:t>
      </w:r>
      <w:r>
        <w:rPr>
          <w:rFonts w:eastAsia="黑体"/>
        </w:rPr>
        <w:t xml:space="preserve"> SPWM </w:t>
      </w:r>
      <w:r>
        <w:rPr>
          <w:rFonts w:hint="eastAsia" w:eastAsia="黑体"/>
        </w:rPr>
        <w:t xml:space="preserve">专用）。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输出电压、频率稳定完全靠自身，需良好反馈控制，负载突变时防止电压跌落。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感性/非线性负载（电机、整流型负载）瞬间启动电流大，需按冲击功率选额定值。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电池需配过放/过充保护与低压报警，DoD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不宜过大以保护寿命。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方波/修正波机型对部分电机与电子设备不适用，纯正弦波机型更通用。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Power inverter / Off-grid。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《高频开关电源与逆变器设计》。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EG8010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离网逆变电路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离网逆变电路</dc:title>
  <dc:creator>AI 智能体</dc:creator>
  <cp:keywords/>
  <dcterms:created xsi:type="dcterms:W3CDTF">2026-09-08T14:37:29Z</dcterms:created>
  <dcterms:modified xsi:type="dcterms:W3CDTF">2026-09-08T14:37:29Z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