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星三角变换结构"/>
    <w:p>
      <w:pPr>
        <w:pStyle w:val="Heading1"/>
      </w:pPr>
      <w:r>
        <w:rPr>
          <w:rFonts w:hint="eastAsia" w:eastAsia="黑体"/>
        </w:rPr>
        <w:t xml:space="preserve">星三角变换结构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三个电阻按”星形（Y）</w:t>
      </w:r>
      <w:r>
        <w:rPr>
          <w:rFonts w:hint="eastAsia" w:eastAsia="黑体"/>
          <w:b/>
          <w:bCs/>
        </w:rPr>
        <w:t xml:space="preserve">“与”</w:t>
      </w:r>
      <w:r>
        <w:rPr>
          <w:rFonts w:hint="eastAsia" w:eastAsia="黑体"/>
          <w:b/>
          <w:bCs/>
        </w:rPr>
        <w:t xml:space="preserve">三角形（Δ）“两种连接形式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相互等效变换构成的网络结构。星形形式由三分支电阻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b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组成；三角形形式由三边电阻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  <m:r>
              <m:t>b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b</m:t>
            </m:r>
            <m:r>
              <m:t>c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c</m:t>
            </m:r>
            <m:r>
              <m:t>a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组成。电路共有</w:t>
      </w:r>
      <w:r>
        <w:rPr>
          <w:rFonts w:eastAsia="黑体"/>
        </w:rPr>
        <w:t xml:space="preserve"> 4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</w:t>
      </w:r>
      <w:r>
        <w:rPr>
          <w:rFonts w:eastAsia="黑体"/>
          <w:b/>
          <w:bCs/>
        </w:rPr>
        <w:t xml:space="preserve"> A、B、C</w:t>
      </w:r>
      <w:r>
        <w:rPr>
          <w:rFonts w:hint="eastAsia" w:eastAsia="黑体"/>
        </w:rPr>
        <w:t xml:space="preserve">（三个外部端钮，两种连接形式共用）；</w:t>
      </w:r>
      <w:r>
        <w:rPr>
          <w:rFonts w:hint="eastAsia" w:eastAsia="黑体"/>
          <w:b/>
          <w:bCs/>
        </w:rPr>
        <w:t xml:space="preserve">节点</w:t>
      </w:r>
      <w:r>
        <w:rPr>
          <w:rFonts w:eastAsia="黑体"/>
          <w:b/>
          <w:bCs/>
        </w:rPr>
        <w:t xml:space="preserve"> N</w:t>
      </w:r>
      <w:r>
        <w:rPr>
          <w:rFonts w:hint="eastAsia" w:eastAsia="黑体"/>
        </w:rPr>
        <w:t xml:space="preserve">（星形公共中点，仅星形形式存在）。</w:t>
      </w:r>
    </w:p>
    <w:p>
      <w:pPr/>
      <w:r>
        <w:rPr>
          <w:rFonts w:hint="eastAsia" w:eastAsia="黑体"/>
        </w:rPr>
        <w:t xml:space="preserve">各元件管脚连接（星形）：</w:t>
      </w:r>
      <m:oMath>
        <m:sSub>
          <m:e>
            <m:r>
              <m:t>R</m:t>
            </m:r>
          </m:e>
          <m:sub>
            <m:r>
              <m:t>a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A、另一端接节点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N；</w:t>
      </w:r>
      <m:oMath>
        <m:sSub>
          <m:e>
            <m:r>
              <m:t>R</m:t>
            </m:r>
          </m:e>
          <m:sub>
            <m:r>
              <m:t>b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B、另一端接节点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N；</w:t>
      </w:r>
      <m:oMath>
        <m:sSub>
          <m:e>
            <m:r>
              <m:t>R</m:t>
            </m:r>
          </m:e>
          <m:sub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C、另一端接节点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N。各元件管脚连接（三角形）：</w:t>
      </w:r>
      <m:oMath>
        <m:sSub>
          <m:e>
            <m:r>
              <m:t>R</m:t>
            </m:r>
          </m:e>
          <m:sub>
            <m:r>
              <m:t>a</m:t>
            </m:r>
            <m:r>
              <m:t>b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A、另一端接节点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B；</w:t>
      </w:r>
      <m:oMath>
        <m:sSub>
          <m:e>
            <m:r>
              <m:t>R</m:t>
            </m:r>
          </m:e>
          <m:sub>
            <m:r>
              <m:t>b</m:t>
            </m:r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B、另一端接节点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C；</w:t>
      </w:r>
      <m:oMath>
        <m:sSub>
          <m:e>
            <m:r>
              <m:t>R</m:t>
            </m:r>
          </m:e>
          <m:sub>
            <m:r>
              <m:t>c</m:t>
            </m:r>
            <m:r>
              <m:t>a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C、另一端接节点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A。两种形式保持三个外部端钮之间的电压、电流关系不变（等值变换准则）。</w:t>
      </w:r>
    </w:p>
    <w:p>
      <w:pPr/>
      <w:r>
        <w:rPr>
          <w:rFonts w:hint="eastAsia" w:eastAsia="黑体"/>
        </w:rPr>
        <w:t xml:space="preserve">由此构成”三个电阻可在星形（公共中点）与三角形（三边闭合）两种连接之间相互等效变换”的拓扑，用于简化不能直接串并联的局部电阻网络，是网络分析的重要工具。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保持三个外部端钮之间的电压、电流关系不变，把三角形连接的三个电阻替换为等效星形连接的三个电阻（反之亦然），既简化网络又不改变对外表现，从而便于求等效电阻与电流分布。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pStyle w:val="FirstParagraph"/>
      </w:pPr>
      <w:r>
        <w:rPr>
          <w:rFonts w:hint="eastAsia" w:eastAsia="黑体"/>
        </w:rPr>
        <w:t xml:space="preserve">三角形</w:t>
      </w:r>
      <w:r>
        <w:rPr>
          <w:rFonts w:eastAsia="黑体"/>
        </w:rPr>
        <w:t xml:space="preserve"> → </w:t>
      </w:r>
      <w:r>
        <w:rPr>
          <w:rFonts w:hint="eastAsia" w:eastAsia="黑体"/>
        </w:rPr>
        <w:t xml:space="preserve">星形（Δ→Y）：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sSub>
                <m:e>
                  <m:r>
                    <m:t>R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</m:den>
          </m:f>
        </m:oMath>
      </m:oMathPara>
    </w:p>
    <w:p>
      <w:pPr>
        <w:pStyle w:val="FirstParagraph"/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sSub>
                <m:e>
                  <m:r>
                    <m:t>R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</m:den>
          </m:f>
        </m:oMath>
      </m:oMathPara>
    </w:p>
    <w:p>
      <w:pPr>
        <w:pStyle w:val="FirstParagraph"/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R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eastAsia="黑体"/>
        </w:rPr>
        <w:t xml:space="preserve">星形</w:t>
      </w:r>
      <w:r>
        <w:rPr>
          <w:rFonts w:eastAsia="黑体"/>
        </w:rPr>
        <w:t xml:space="preserve"> → </w:t>
      </w:r>
      <w:r>
        <w:rPr>
          <w:rFonts w:hint="eastAsia" w:eastAsia="黑体"/>
        </w:rPr>
        <w:t xml:space="preserve">三角形（Y→Δ）：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a</m:t>
              </m:r>
              <m:r>
                <m:t>b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a</m:t>
                  </m:r>
                </m:sub>
              </m:sSub>
              <m:sSub>
                <m:e>
                  <m:r>
                    <m:t>R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b</m:t>
                  </m:r>
                </m:sub>
              </m:sSub>
              <m:sSub>
                <m:e>
                  <m:r>
                    <m:t>R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c</m:t>
                  </m:r>
                </m:sub>
              </m:sSub>
              <m:sSub>
                <m:e>
                  <m:r>
                    <m:t>R</m:t>
                  </m:r>
                </m:e>
                <m:sub>
                  <m:r>
                    <m:t>a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c</m:t>
                  </m:r>
                </m:sub>
              </m:sSub>
            </m:den>
          </m:f>
        </m:oMath>
      </m:oMathPara>
    </w:p>
    <w:p>
      <w:pPr>
        <w:pStyle w:val="FirstParagraph"/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b</m:t>
              </m:r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a</m:t>
                  </m:r>
                </m:sub>
              </m:sSub>
              <m:sSub>
                <m:e>
                  <m:r>
                    <m:t>R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b</m:t>
                  </m:r>
                </m:sub>
              </m:sSub>
              <m:sSub>
                <m:e>
                  <m:r>
                    <m:t>R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c</m:t>
                  </m:r>
                </m:sub>
              </m:sSub>
              <m:sSub>
                <m:e>
                  <m:r>
                    <m:t>R</m:t>
                  </m:r>
                </m:e>
                <m:sub>
                  <m:r>
                    <m:t>a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a</m:t>
                  </m:r>
                </m:sub>
              </m:sSub>
            </m:den>
          </m:f>
        </m:oMath>
      </m:oMathPara>
    </w:p>
    <w:p>
      <w:pPr>
        <w:pStyle w:val="FirstParagraph"/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c</m:t>
              </m:r>
              <m: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a</m:t>
                  </m:r>
                </m:sub>
              </m:sSub>
              <m:sSub>
                <m:e>
                  <m:r>
                    <m:t>R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b</m:t>
                  </m:r>
                </m:sub>
              </m:sSub>
              <m:sSub>
                <m:e>
                  <m:r>
                    <m:t>R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c</m:t>
                  </m:r>
                </m:sub>
              </m:sSub>
              <m:sSub>
                <m:e>
                  <m:r>
                    <m:t>R</m:t>
                  </m:r>
                </m:e>
                <m:sub>
                  <m:r>
                    <m:t>a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b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eastAsia="黑体"/>
        </w:rPr>
        <w:t xml:space="preserve">三电阻相等时（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Δ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Y</m:t>
            </m:r>
          </m:sub>
        </m:sSub>
      </m:oMath>
      <w:r>
        <w:rPr>
          <w:rFonts w:hint="eastAsia" w:eastAsia="黑体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Δ</m:t>
                  </m:r>
                </m:sub>
              </m:sSub>
            </m:num>
            <m:den>
              <m:r>
                <m:t>3</m:t>
              </m:r>
            </m:den>
          </m:f>
          <m:r>
            <m:rPr>
              <m:sty m:val="p"/>
            </m:rPr>
            <m:t>,</m:t>
          </m:r>
          <m:r>
            <m:t> </m:t>
          </m:r>
          <m:sSub>
            <m:e>
              <m:r>
                <m:t>R</m:t>
              </m:r>
            </m:e>
            <m:sub>
              <m:r>
                <m:rPr>
                  <m:sty m:val="p"/>
                </m:rPr>
                <m:t>Δ</m:t>
              </m:r>
            </m:sub>
          </m:sSub>
          <m:r>
            <m:rPr>
              <m:sty m:val="p"/>
            </m:rPr>
            <m:t>=</m:t>
          </m:r>
          <m:r>
            <m:t>3</m:t>
          </m:r>
          <m:sSub>
            <m:e>
              <m:r>
                <m:t>R</m:t>
              </m:r>
            </m:e>
            <m:sub>
              <m:r>
                <m:t>Y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三角形三边电阻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星形三分支电阻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Δ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等值情况下三角形电阻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Y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等值情况下星形电阻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黑体"/>
          <w:b/>
          <w:bCs/>
        </w:rPr>
        <w:t xml:space="preserve">某个</w:t>
      </w:r>
      <w:r>
        <w:rPr>
          <w:rFonts w:eastAsia="黑体"/>
          <w:b/>
          <w:bCs/>
        </w:rPr>
        <w:t xml:space="preserve"> Δ </w:t>
      </w:r>
      <w:r>
        <w:rPr>
          <w:rFonts w:hint="eastAsia" w:eastAsia="黑体"/>
          <w:b/>
          <w:bCs/>
        </w:rPr>
        <w:t xml:space="preserve">电阻↑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对应转换后各</w:t>
      </w:r>
      <w:r>
        <w:rPr>
          <w:rFonts w:eastAsia="黑体"/>
        </w:rPr>
        <w:t xml:space="preserve"> Y </w:t>
      </w:r>
      <w:r>
        <w:rPr>
          <w:rFonts w:hint="eastAsia" w:eastAsia="黑体"/>
        </w:rPr>
        <w:t xml:space="preserve">电阻增大（各端等效关系改变）。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黑体"/>
          <w:b/>
          <w:bCs/>
        </w:rPr>
        <w:t xml:space="preserve">某个</w:t>
      </w:r>
      <w:r>
        <w:rPr>
          <w:rFonts w:eastAsia="黑体"/>
          <w:b/>
          <w:bCs/>
        </w:rPr>
        <w:t xml:space="preserve"> Y </w:t>
      </w:r>
      <w:r>
        <w:rPr>
          <w:rFonts w:hint="eastAsia" w:eastAsia="黑体"/>
          <w:b/>
          <w:bCs/>
        </w:rPr>
        <w:t xml:space="preserve">电阻↑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转换后与其相反方向的两个</w:t>
      </w:r>
      <w:r>
        <w:rPr>
          <w:rFonts w:eastAsia="黑体"/>
        </w:rPr>
        <w:t xml:space="preserve"> Δ </w:t>
      </w:r>
      <w:r>
        <w:rPr>
          <w:rFonts w:hint="eastAsia" w:eastAsia="黑体"/>
        </w:rPr>
        <w:t xml:space="preserve">边增大。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黑体"/>
          <w:b/>
          <w:bCs/>
        </w:rPr>
        <w:t xml:space="preserve">三电阻同步等比变化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等效网络对外电阻同比变化。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黑体"/>
        </w:rPr>
        <w:t xml:space="preserve">三边相等时，Δ→Y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电阻变为原来的</w:t>
      </w:r>
      <w:r>
        <w:rPr>
          <w:rFonts w:eastAsia="黑体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rPr>
          <w:rFonts w:hint="eastAsia" w:eastAsia="黑体"/>
        </w:rPr>
        <w:t xml:space="preserve">，Y→Δ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变为原来</w:t>
      </w:r>
      <w:r>
        <w:rPr>
          <w:rFonts w:eastAsia="黑体"/>
        </w:rPr>
        <w:t xml:space="preserve"> 3 </w:t>
      </w:r>
      <w:r>
        <w:rPr>
          <w:rFonts w:hint="eastAsia" w:eastAsia="黑体"/>
        </w:rPr>
        <w:t xml:space="preserve">倍。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  <m:r>
              <m:t>b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b</m:t>
            </m:r>
            <m:r>
              <m:t>c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c</m:t>
            </m:r>
            <m:r>
              <m:t>a</m:t>
            </m:r>
          </m:sub>
        </m:sSub>
        <m:r>
          <m:rPr>
            <m:sty m:val="p"/>
          </m:rPr>
          <m:t>=</m:t>
        </m:r>
        <m:r>
          <m:t>30</m:t>
        </m:r>
        <m:r>
          <m:t> </m:t>
        </m:r>
        <m:r>
          <m:rPr>
            <m:sty m:val="p"/>
          </m:rPr>
          <m:t>Ω</m:t>
        </m:r>
      </m:oMath>
      <w:r>
        <w:rPr>
          <w:rFonts w:hint="eastAsia" w:eastAsia="黑体"/>
        </w:rPr>
        <w:t xml:space="preserve">（等边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Δ）：</w:t>
      </w:r>
      <m:oMath>
        <m:sSub>
          <m:e>
            <m:r>
              <m:t>R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30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10</m:t>
        </m:r>
        <m:r>
          <m:t> </m:t>
        </m:r>
        <m:r>
          <m:rPr>
            <m:sty m:val="p"/>
          </m:rPr>
          <m:t>Ω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sty m:val="p"/>
          </m:rPr>
          <m:t>Ω</m:t>
        </m:r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sty m:val="p"/>
          </m:rPr>
          <m:t>Ω</m:t>
        </m:r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sty m:val="p"/>
          </m:rPr>
          <m:t>Ω</m:t>
        </m:r>
      </m:oMath>
      <w:r>
        <w:rPr>
          <w:rFonts w:hint="eastAsia" w:eastAsia="黑体"/>
        </w:rPr>
        <w:t xml:space="preserve">（等边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Y）：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Δ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=</m:t>
        </m:r>
        <m:r>
          <m:t>30</m:t>
        </m:r>
        <m:r>
          <m:t> </m:t>
        </m:r>
        <m:r>
          <m:rPr>
            <m:sty m:val="p"/>
          </m:rPr>
          <m:t>Ω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电阻：0805</w:t>
      </w:r>
      <w:r>
        <w:rPr>
          <w:rFonts w:eastAsia="黑体"/>
        </w:rPr>
        <w:t xml:space="preserve"> / 0603 </w:t>
      </w:r>
      <w:r>
        <w:rPr>
          <w:rFonts w:hint="eastAsia" w:eastAsia="黑体"/>
        </w:rPr>
        <w:t xml:space="preserve">贴片电阻、1%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金属膜电阻。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变换只适用于不含电源的纯电阻（或线性阻抗）网络局部。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三条外部端钮必须对应才能保证对外等效。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用于三相电路时注意星形与三角形线相电压/电流的</w:t>
      </w:r>
      <w:r>
        <w:rPr>
          <w:rFonts w:eastAsia="黑体"/>
        </w:rP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关系。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《电路》（邱关源）。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Wikipedia: Y-Δ transform。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Wikipedia: Star-mesh </w:t>
      </w:r>
      <w:r>
        <w:rPr>
          <w:rFonts w:hint="eastAsia" w:eastAsia="黑体"/>
        </w:rPr>
        <w:t xml:space="preserve">transform（星网变换）。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星三角变换结构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星三角变换结构</dc:title>
  <dc:creator>AI 智能体</dc:creator>
  <cp:keywords/>
  <dcterms:created xsi:type="dcterms:W3CDTF">2026-09-08T14:37:30Z</dcterms:created>
  <dcterms:modified xsi:type="dcterms:W3CDTF">2026-09-08T14:37:30Z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