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镜像电流源结构"/>
    <w:p>
      <w:pPr>
        <w:pStyle w:val="Heading1"/>
      </w:pPr>
      <w:r>
        <w:rPr>
          <w:rFonts w:hint="eastAsia" w:eastAsia="黑体"/>
        </w:rPr>
        <w:t xml:space="preserve">镜像电流源结构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本结构由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两个同型三极管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Q1（参考管）、Q2（输出管）与参考支路电阻</w:t>
      </w:r>
      <w:r>
        <w:rPr>
          <w:rFonts w:eastAsia="黑体"/>
          <w:b/>
          <w:bCs/>
        </w:rPr>
        <w:t xml:space="preserve"> 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组成。关键节点命名如下：电源节点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V</m:t>
            </m:r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，参考支路节点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的集电极与基极短接、并经电阻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接电源的汇合点，基极公共节点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Q1、Q2 </w:t>
      </w:r>
      <w:r>
        <w:rPr>
          <w:rFonts w:hint="eastAsia" w:eastAsia="黑体"/>
        </w:rPr>
        <w:t xml:space="preserve">两管基极的连接点，输出节点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的集电极（镜像电流输出端），发射极公共节点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为两管发射极的共地点（即地节点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各支路连接：参考支路中，电阻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一端接电源节点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V</m:t>
            </m:r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、另一端接参考支路节点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；参考管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与基极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短接（二极管接法），共同接在节点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上，Q1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接发射极公共节点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（地）。两管基极直接相连，共同构成基极公共节点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；输出管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流出由参考电流镜像复制的输出电流。</w:t>
      </w:r>
    </w:p>
    <w:p>
      <w:pPr/>
      <w:r>
        <w:rPr>
          <w:rFonts w:hint="eastAsia" w:eastAsia="黑体"/>
        </w:rPr>
        <w:t xml:space="preserve">组态上，这是参考管二极管接法建立基准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、两管同基同发按比例复制电流的镜像电流源组态，是模拟集成电路偏置的核心单元。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参考支路电流在二极管接法的管上建立确定的基极-发射极电压，由于两管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相同且参数匹配，输出管集电极电流与参考电流成固定比例（镜像），从而实现电流的精确复制与分配。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镜像输出电流（理想、两管匹配）：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参考电流（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到参考管）：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考虑基极电流时的输出电流（两管）：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β</m:t>
                  </m:r>
                </m:den>
              </m:f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输出电阻（厄利效应，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为厄利电压）：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基极-发射极电压（约</w:t>
            </w:r>
            <w:r>
              <w:rPr>
                <w:rFonts w:eastAsia="黑体"/>
              </w:rPr>
              <w:t xml:space="preserve"> 0.7 </w:t>
            </w:r>
            <w:r>
              <w:rPr>
                <w:rFonts w:hint="eastAsia" w:eastAsia="黑体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参考支路电阻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晶体管电流增益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参考电阻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参考电流减小，输出电流同步减小。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参考电流增大，输出电流增大。</w:t>
      </w:r>
    </w:p>
    <w:p>
      <w:pPr>
        <w:pStyle w:val="Compact"/>
        <w:numPr>
          <w:ilvl w:val="0"/>
          <w:numId w:val="1001"/>
        </w:numPr>
      </w:pPr>
      <w:r>
        <w:rPr>
          <w:rFonts w:eastAsia="黑体"/>
          <w:b/>
          <w:bCs/>
        </w:rPr>
        <w:t xml:space="preserve">β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基极电流对镜像精度的影响减小，镜像更精确。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两管失配（面积、温度）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输出电流偏离参考值，引入误差。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9.3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0.7</m:t>
            </m:r>
          </m:num>
          <m:den>
            <m:r>
              <m:t>9300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，理想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eastAsia="黑体"/>
        </w:rPr>
        <w:t xml:space="preserve">：实际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100</m:t>
                </m:r>
              </m:den>
            </m:f>
          </m:den>
        </m:f>
        <m:r>
          <m:rPr>
            <m:sty m:val="p"/>
          </m:rPr>
          <m:t>≈</m:t>
        </m:r>
        <m:r>
          <m:t>0.98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分立对管：2N3904/2N3906、PMBT3904、MAT02（精密匹配对管）。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集成电流镜多位于运放、比较器内部（如</w:t>
      </w:r>
      <w:r>
        <w:rPr>
          <w:rFonts w:eastAsia="黑体"/>
        </w:rPr>
        <w:t xml:space="preserve"> LM358、LM324 </w:t>
      </w:r>
      <w:r>
        <w:rPr>
          <w:rFonts w:hint="eastAsia" w:eastAsia="黑体"/>
        </w:rPr>
        <w:t xml:space="preserve">偏置电路）。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两管需同温、同参数（版图采用交叉匹配），否则镜像误差大。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输出电阻受厄利效应限制，高精度需用共源共栅（cascode）电流镜。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参考支路与输出支路电压差过大时，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不匹配导致误差。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Current mirror。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Widlar current source。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镜像电流源结构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镜像电流源结构</dc:title>
  <dc:creator>AI 智能体</dc:creator>
  <cp:keywords/>
  <dcterms:created xsi:type="dcterms:W3CDTF">2026-09-08T14:37:31Z</dcterms:created>
  <dcterms:modified xsi:type="dcterms:W3CDTF">2026-09-08T14:37:31Z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