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带隙基准电压源电路"/>
    <w:p>
      <w:pPr>
        <w:pStyle w:val="Heading1"/>
      </w:pPr>
      <w:r>
        <w:rPr>
          <w:rFonts w:hint="eastAsia"/>
        </w:rPr>
        <w:t xml:space="preserve">带隙基准电压源电路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两只面积比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N:1（常见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8:1）的</w:t>
      </w:r>
      <w:r>
        <w:rPr>
          <w:b/>
          <w:bCs/>
        </w:rPr>
        <w:t xml:space="preserve"> NPN </w:t>
      </w:r>
      <w:r>
        <w:rPr>
          <w:rFonts w:hint="eastAsia"/>
          <w:b/>
          <w:bCs/>
        </w:rPr>
        <w:t xml:space="preserve">晶体管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运算放大器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组成的基准电压源电路。电路共有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基极偏置节点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与偏置基准相连）；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带隙电压节点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G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的集电极经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转为</w:t>
      </w:r>
      <w:r>
        <w:t xml:space="preserve"> PTAT </w:t>
      </w:r>
      <w:r>
        <w:rPr>
          <w:rFonts w:hint="eastAsia"/>
        </w:rPr>
        <w:t xml:space="preserve">电流并与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加权相加得到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G</m:t>
            </m:r>
          </m:sub>
        </m:sSub>
      </m:oMath>
      <w:r>
        <w:rPr>
          <w:rFonts w:hint="eastAsia"/>
        </w:rPr>
        <w:t xml:space="preserve">，引至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另一端与发射极公共参考相连）。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接节点①、集电极</w:t>
      </w:r>
      <w:r>
        <w:t xml:space="preserve"> C </w:t>
      </w:r>
      <w:r>
        <w:rPr>
          <w:rFonts w:hint="eastAsia"/>
        </w:rPr>
        <w:t xml:space="preserve">接带隙电压节点②、发射极</w:t>
      </w:r>
      <w:r>
        <w:t xml:space="preserve"> E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的发射极相接；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接节点①、集电极</w:t>
      </w:r>
      <w:r>
        <w:t xml:space="preserve"> C </w:t>
      </w:r>
      <w:r>
        <w:rPr>
          <w:rFonts w:hint="eastAsia"/>
        </w:rPr>
        <w:t xml:space="preserve">接带隙电压节点②、发射极</w:t>
      </w:r>
      <w:r>
        <w:t xml:space="preserve"> E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另一端（因面积不同产生正温度系数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N</m:t>
        </m:r>
      </m:oMath>
      <w:r>
        <w:rPr>
          <w:rFonts w:hint="eastAsia"/>
        </w:rPr>
        <w:t xml:space="preserve">）；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的发射极、另一端接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的发射极，两端跨出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一端接反相输入节点③、另一端接地节点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一端接反相输入节点③、另一端接输出节点④；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接带隙电压节点②、IN−</w:t>
      </w:r>
      <w:r>
        <w:t xml:space="preserve"> </w:t>
      </w:r>
      <w:r>
        <w:rPr>
          <w:rFonts w:hint="eastAsia"/>
        </w:rPr>
        <w:t xml:space="preserve">接反相输入节点③、OUT</w:t>
      </w:r>
      <w:r>
        <w:t xml:space="preserve"> </w:t>
      </w:r>
      <w:r>
        <w:rPr>
          <w:rFonts w:hint="eastAsia"/>
        </w:rPr>
        <w:t xml:space="preserve">接输出节点④、正电源脚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−VEE（或地）。</w:t>
      </w:r>
    </w:p>
    <w:p>
      <w:pPr/>
      <w:r>
        <w:rPr>
          <w:rFonts w:hint="eastAsia"/>
        </w:rPr>
        <w:t xml:space="preserve">由此构成”面积比</w:t>
      </w:r>
      <w:r>
        <w:t xml:space="preserve"> N:1 </w:t>
      </w:r>
      <w:r>
        <w:rPr>
          <w:rFonts w:hint="eastAsia"/>
        </w:rPr>
        <w:t xml:space="preserve">的两管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上提供正温度系数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hint="eastAsia"/>
        </w:rPr>
        <w:t xml:space="preserve">、与负温度系数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加权相加得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≈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，再由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同相放大”的带隙基准组态，输出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，一阶温度漂移被抵消。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两只工作在不同电流密度下的晶体管，其基射极电压差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rPr>
          <w:rFonts w:hint="eastAsia"/>
        </w:rPr>
        <w:t xml:space="preserve">随温度线性升高（正温度系数，PTAT），而基射极电压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随温度线性下降（负温度系数，CTAT）。二者按比例加权合成，消去一阶温度项，得到与温度无关的带隙电压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≈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PTAT </w:t>
      </w:r>
      <w:r>
        <w:rPr>
          <w:rFonts w:hint="eastAsia"/>
        </w:rPr>
        <w:t xml:space="preserve">电压差（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为面积比）：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热电压：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带隙输出电压（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为加权系数）：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一阶温度补偿条件（使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t> </m:t>
          </m:r>
          <m:r>
            <m:rPr>
              <m:nor/>
              <m:sty m:val="p"/>
            </m:rPr>
            <m:t>附近取值（约 17 量级）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经放大后的基准输出（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为反馈增益）：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G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基射极电压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两管基射极电压差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热电压（室温约</w:t>
            </w:r>
            <w:r>
              <w:t xml:space="preserve"> 26 </w:t>
            </w:r>
            <w:r>
              <w:rPr>
                <w:rFonts w:hint="eastAsia"/>
              </w:rPr>
              <w:t xml:space="preserve">mV）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玻尔兹曼常数（</w:t>
            </w:r>
            <m:oMath>
              <m:r>
                <m:t>1.38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J/K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电子电荷（</w:t>
            </w:r>
            <m:oMath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晶体管面积比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带隙基准电压（约</w:t>
            </w:r>
            <w:r>
              <w:t xml:space="preserve"> 1.2 </w:t>
            </w:r>
            <w:r>
              <w:rPr>
                <w:rFonts w:hint="eastAsia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面积比</w:t>
      </w:r>
      <w:r>
        <w:rPr>
          <w:b/>
          <w:bCs/>
        </w:rPr>
        <w:t xml:space="preserve"> N ↑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增大，正温度系数分量增强，可与更高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加权系数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  <w:b/>
          <w:bCs/>
        </w:rPr>
        <w:t xml:space="preserve">（即</w:t>
      </w:r>
      <w:r>
        <w:rPr>
          <w:b/>
          <w:bCs/>
        </w:rPr>
        <w:t xml:space="preserve"> R2/R3 </w:t>
      </w:r>
      <w:r>
        <w:rPr>
          <w:rFonts w:hint="eastAsia"/>
          <w:b/>
          <w:bCs/>
        </w:rPr>
        <w:t xml:space="preserve">等比例）↑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输出电压升高，需重新匹配温度补偿点。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电阻比例失配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温度补偿点偏移，温漂增大。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电阻温度系数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影响高阶补偿精度，精密设计需用同类型匹配电阻。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、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26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26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t>8</m:t>
        </m:r>
        <m:r>
          <m:rPr>
            <m:sty m:val="p"/>
          </m:rPr>
          <m:t>≈</m:t>
        </m:r>
        <m:r>
          <m:t>26</m:t>
        </m:r>
        <m:r>
          <m:rPr>
            <m:sty m:val="p"/>
          </m:rPr>
          <m:t>×</m:t>
        </m:r>
        <m:r>
          <m:t>2.079</m:t>
        </m:r>
        <m:r>
          <m:rPr>
            <m:sty m:val="p"/>
          </m:rPr>
          <m:t>≈</m:t>
        </m:r>
        <m:r>
          <m:t>54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≈</m:t>
        </m:r>
        <m:r>
          <m:t>0.65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，若加权系数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10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B</m:t>
            </m:r>
            <m:r>
              <m:t>G</m:t>
            </m:r>
          </m:sub>
        </m:sSub>
        <m:r>
          <m:rPr>
            <m:sty m:val="p"/>
          </m:rPr>
          <m:t>=</m:t>
        </m:r>
        <m:r>
          <m:t>0.65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×</m:t>
        </m:r>
        <m:r>
          <m:t>0.054</m:t>
        </m:r>
        <m:r>
          <m:rPr>
            <m:sty m:val="p"/>
          </m:rPr>
          <m:t>≈</m:t>
        </m:r>
        <m:r>
          <m:t>1.19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集成带隙基准：TL431、LM4040、REF30xx、ADR3433。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精密带隙：LT6654、MAX6070、REF50xx。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内部集成带隙的稳压器：LM317、78xx、LDO</w:t>
      </w:r>
      <w:r>
        <w:t xml:space="preserve"> </w:t>
      </w:r>
      <w:r>
        <w:rPr>
          <w:rFonts w:hint="eastAsia"/>
        </w:rPr>
        <w:t xml:space="preserve">各类。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带隙基准实现温漂抵消需要精确的电阻比例与晶体管匹配，通常依赖集成电路版图而非分立实现。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一阶补偿后仍存在高阶温度曲率（</w:t>
      </w:r>
      <w:r>
        <w:rPr>
          <w:rFonts w:hint="eastAsia"/>
        </w:rPr>
        <w:t xml:space="preserve">“弓形”</w:t>
      </w:r>
      <w:r>
        <w:rPr>
          <w:rFonts w:hint="eastAsia"/>
        </w:rPr>
        <w:t xml:space="preserve">特性），精密场合需曲率校正。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分立搭棚难以达到手册性能，工程上直接选用集成带隙基准芯片。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Bandgap voltage reference。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《模拟集成电路设计》（拉扎维，Razavi）。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带隙基准电压源电路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带隙基准电压源电路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