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交错并联-boost-电路"/>
    <w:p>
      <w:pPr>
        <w:pStyle w:val="Heading1"/>
      </w:pPr>
      <w:r>
        <w:rPr>
          <w:rFonts w:hint="eastAsia"/>
        </w:rPr>
        <w:t xml:space="preserve">交错并联</w:t>
      </w:r>
      <w:r>
        <w:t xml:space="preserve"> Boost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电路由两路（或多路）结构相同的</w:t>
      </w:r>
      <w:r>
        <w:t xml:space="preserve"> Boost </w:t>
      </w:r>
      <w:r>
        <w:rPr>
          <w:rFonts w:hint="eastAsia"/>
        </w:rPr>
        <w:t xml:space="preserve">升压单元并联组成，每路含一个升压电感、一个开关管与一个续流二极管，共享同一输入与输出。以两路为例，元件为升压电感</w:t>
      </w:r>
      <w:r>
        <w:t xml:space="preserve"> </w:t>
      </w:r>
      <w:r>
        <w:rPr>
          <w:rFonts w:hint="eastAsia"/>
        </w:rPr>
        <w:t xml:space="preserve">L1、L2，开关管</w:t>
      </w:r>
      <w:r>
        <w:t xml:space="preserve"> </w:t>
      </w:r>
      <w:r>
        <w:rPr>
          <w:rFonts w:hint="eastAsia"/>
        </w:rPr>
        <w:t xml:space="preserve">S1、S2，续流二极管</w:t>
      </w:r>
      <w:r>
        <w:t xml:space="preserve"> D1、D2 </w:t>
      </w:r>
      <w:r>
        <w:rPr>
          <w:rFonts w:hint="eastAsia"/>
        </w:rPr>
        <w:t xml:space="preserve">与输出电容</w:t>
      </w:r>
      <w:r>
        <w:t xml:space="preserve"> </w:t>
      </w:r>
      <w:r>
        <w:rPr>
          <w:rFonts w:hint="eastAsia"/>
        </w:rPr>
        <w:t xml:space="preserve">C。关键节点如下：公共输入节点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同时接两路电感</w:t>
      </w:r>
      <w:r>
        <w:t xml:space="preserve"> L1、L2 </w:t>
      </w:r>
      <w:r>
        <w:rPr>
          <w:rFonts w:hint="eastAsia"/>
        </w:rPr>
        <w:t xml:space="preserve">的入端；每路的开关节点</w:t>
      </w:r>
      <w:r>
        <w:t xml:space="preserve"> SW1、SW2 </w:t>
      </w:r>
      <w:r>
        <w:rPr>
          <w:rFonts w:hint="eastAsia"/>
        </w:rPr>
        <w:t xml:space="preserve">分别由电感出端、开关管漏极与二极管阳极相连而成；公共输出节点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由两路二极管</w:t>
      </w:r>
      <w:r>
        <w:t xml:space="preserve"> D1、D2 </w:t>
      </w:r>
      <w:r>
        <w:rPr>
          <w:rFonts w:hint="eastAsia"/>
        </w:rPr>
        <w:t xml:space="preserve">的阴极与输出电容</w:t>
      </w:r>
      <w:r>
        <w:t xml:space="preserve"> C </w:t>
      </w:r>
      <w:r>
        <w:rPr>
          <w:rFonts w:hint="eastAsia"/>
        </w:rPr>
        <w:t xml:space="preserve">的上端相连并接负载，输出电容</w:t>
      </w:r>
      <w:r>
        <w:t xml:space="preserve"> C </w:t>
      </w:r>
      <w:r>
        <w:rPr>
          <w:rFonts w:hint="eastAsia"/>
        </w:rPr>
        <w:t xml:space="preserve">的下端与两路开关管</w:t>
      </w:r>
      <w:r>
        <w:t xml:space="preserve"> S1、S2 </w:t>
      </w:r>
      <w:r>
        <w:rPr>
          <w:rFonts w:hint="eastAsia"/>
        </w:rPr>
        <w:t xml:space="preserve">的源极一并接地。</w:t>
      </w:r>
    </w:p>
    <w:p>
      <w:pPr/>
      <w:r>
        <w:rPr>
          <w:rFonts w:hint="eastAsia"/>
        </w:rPr>
        <w:t xml:space="preserve">各元件管脚连接：电感</w:t>
      </w:r>
      <w:r>
        <w:t xml:space="preserve"> L1、L2 </w:t>
      </w:r>
      <w:r>
        <w:rPr>
          <w:rFonts w:hint="eastAsia"/>
        </w:rPr>
        <w:t xml:space="preserve">的一端分别接公共输入节点、另一端各接本路开关节点；开关管</w:t>
      </w:r>
      <w:r>
        <w:t xml:space="preserve"> S1、S2 </w:t>
      </w:r>
      <w:r>
        <w:rPr>
          <w:rFonts w:hint="eastAsia"/>
        </w:rPr>
        <w:t xml:space="preserve">的漏极各接本路开关节点、源极接地、栅极接相位交错的驱动信号（两路相差</w:t>
      </w:r>
      <w:r>
        <w:t xml:space="preserve"> </w:t>
      </w:r>
      <w:r>
        <w:rPr>
          <w:rFonts w:hint="eastAsia"/>
        </w:rPr>
        <w:t xml:space="preserve">180°）；续流二极管</w:t>
      </w:r>
      <w:r>
        <w:t xml:space="preserve"> D1、D2 </w:t>
      </w:r>
      <w:r>
        <w:rPr>
          <w:rFonts w:hint="eastAsia"/>
        </w:rPr>
        <w:t xml:space="preserve">的阳极各接本路开关节点、阴极并接公共输出节点；输出电容</w:t>
      </w:r>
      <w:r>
        <w:t xml:space="preserve"> C </w:t>
      </w:r>
      <w:r>
        <w:rPr>
          <w:rFonts w:hint="eastAsia"/>
        </w:rPr>
        <w:t xml:space="preserve">一端接公共输出节点、另一端接地。</w:t>
      </w:r>
    </w:p>
    <w:p>
      <w:pPr/>
      <w:r>
        <w:rPr>
          <w:rFonts w:hint="eastAsia"/>
        </w:rPr>
        <w:t xml:space="preserve">就组态而言，这是多路</w:t>
      </w:r>
      <w:r>
        <w:t xml:space="preserve"> Boost </w:t>
      </w:r>
      <w:r>
        <w:rPr>
          <w:rFonts w:hint="eastAsia"/>
        </w:rPr>
        <w:t xml:space="preserve">单元交错并联、开关管相位错开</w:t>
      </w:r>
      <w:r>
        <w:t xml:space="preserve"> 180° </w:t>
      </w:r>
      <w:r>
        <w:rPr>
          <w:rFonts w:hint="eastAsia"/>
        </w:rPr>
        <w:t xml:space="preserve">的交错并联</w:t>
      </w:r>
      <w:r>
        <w:t xml:space="preserve"> Boost </w:t>
      </w:r>
      <w:r>
        <w:rPr>
          <w:rFonts w:hint="eastAsia"/>
        </w:rPr>
        <w:t xml:space="preserve">电路，通过纹波相互抵消减小输入电流纹波、提高等效纹波频率，实现大功率升压与</w:t>
      </w:r>
      <w:r>
        <w:t xml:space="preserve"> PFC。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各</w:t>
      </w:r>
      <w:r>
        <w:t xml:space="preserve"> Boost </w:t>
      </w:r>
      <w:r>
        <w:rPr>
          <w:rFonts w:hint="eastAsia"/>
        </w:rPr>
        <w:t xml:space="preserve">单元的开关管按相位依次错开导通，使各单元的电感电流纹波在输出端相互叠加时部分抵消。总输入电流纹波比单路明显减小，等效纹波频率提高为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为并联路数），从而可用更小的滤波电容与电感，改善</w:t>
      </w:r>
      <w:r>
        <w:t xml:space="preserve"> EMI </w:t>
      </w:r>
      <w:r>
        <w:rPr>
          <w:rFonts w:hint="eastAsia"/>
        </w:rPr>
        <w:t xml:space="preserve">和散热分布。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单路占空比（CCM</w:t>
      </w:r>
      <w:r>
        <w:t xml:space="preserve"> </w:t>
      </w:r>
      <w:r>
        <w:rPr>
          <w:rFonts w:hint="eastAsia"/>
        </w:rPr>
        <w:t xml:space="preserve">稳态）：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单路电感值（连续导通模式）：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输入电流纹波抵消因子（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路交错，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t>D</m:t>
        </m:r>
        <m:r>
          <m:rPr>
            <m:sty m:val="p"/>
          </m:rPr>
          <m:t>⌋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Block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为整数（</w:t>
      </w:r>
      <m:oMath>
        <m:r>
          <m:t>D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）时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，各相纹波完全抵消；单相纹波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  <m:r>
              <m:t>D</m:t>
            </m:r>
          </m:num>
          <m:den>
            <m:r>
              <m:t>L</m:t>
            </m:r>
            <m:sSub>
              <m:e>
                <m:r>
                  <m:t>f</m:t>
                </m:r>
              </m:e>
              <m:sub>
                <m:r>
                  <m:t>s</m:t>
                </m:r>
                <m:r>
                  <m:t>w</m:t>
                </m:r>
              </m:sub>
            </m:sSub>
          </m:den>
        </m:f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等效纹波频率：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单路峰值电流：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单路升压电感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单路电感纹波电流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并联路数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总输入电流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增大（输入降低或输出升高）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升压比增大，电感储能增加。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单路电感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电流纹波减小，但动态响应变慢、体积增大。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并联路数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总纹波减小、等效频率升高、功率扩展，但成本与控制复杂度增加。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电感与输出电容可减小，开关损耗增大。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：单路占空比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24</m:t>
            </m:r>
          </m:den>
        </m:f>
        <m:r>
          <m:rPr>
            <m:sty m:val="p"/>
          </m:rPr>
          <m:t>=</m:t>
        </m:r>
        <m:r>
          <m:t>0.5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30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t xml:space="preserve">Boost </w:t>
      </w:r>
      <w:r>
        <w:rPr>
          <w:rFonts w:hint="eastAsia"/>
        </w:rPr>
        <w:t xml:space="preserve">控制芯片：UCC28070（交错</w:t>
      </w:r>
      <w:r>
        <w:t xml:space="preserve"> </w:t>
      </w:r>
      <w:r>
        <w:rPr>
          <w:rFonts w:hint="eastAsia"/>
        </w:rPr>
        <w:t xml:space="preserve">PFC）、LM5122、LT3757、TPS43060。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功率开关管：IRF3205、CSD19531、IPA60R280（高压场合）。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续流二极管：MBR20100、STPS20M100（或同步整流</w:t>
      </w:r>
      <w:r>
        <w:t xml:space="preserve"> </w:t>
      </w:r>
      <w:r>
        <w:rPr>
          <w:rFonts w:hint="eastAsia"/>
        </w:rPr>
        <w:t xml:space="preserve">MOSFET）。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各相占空比需精确均流，否则各相电感电流不均、部分器件过热。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交错相位偏差会削弱纹波抵消效果，需控制器支持严格相移。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输出电容需按合成后的纹波电流选择低</w:t>
      </w:r>
      <w:r>
        <w:t xml:space="preserve"> ESR </w:t>
      </w:r>
      <w:r>
        <w:rPr>
          <w:rFonts w:hint="eastAsia"/>
        </w:rPr>
        <w:t xml:space="preserve">电容。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1 </w:t>
      </w:r>
      <w:r>
        <w:rPr>
          <w:rFonts w:hint="eastAsia"/>
        </w:rPr>
        <w:t xml:space="preserve">时升压比剧增、效率下降，需限制最小输入电压范围。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Boost converter。</w:t>
      </w:r>
    </w:p>
    <w:p>
      <w:pPr>
        <w:pStyle w:val="Compact"/>
        <w:numPr>
          <w:ilvl w:val="0"/>
          <w:numId w:val="1007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SLVA882《Interleaved Boost Converter》。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p>
      <w:pPr>
        <w:pStyle w:val="BlockText"/>
      </w:pPr>
      <w:r>
        <w:rPr>
          <w:rFonts w:hint="eastAsia"/>
        </w:rPr>
        <w:t xml:space="preserve">说明：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的解析式见上文，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t>D</m:t>
        </m:r>
        <m:r>
          <m:rPr>
            <m:sty m:val="p"/>
          </m:rPr>
          <m:t>⌋</m:t>
        </m:r>
      </m:oMath>
      <w:r>
        <w:rPr>
          <w:rFonts w:hint="eastAsia"/>
        </w:rPr>
        <w:t xml:space="preserve">；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落在各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区间时取相应</w:t>
      </w:r>
      <w:r>
        <w:t xml:space="preserve"> </w:t>
      </w:r>
      <m:oMath>
        <m:r>
          <m:t>m</m:t>
        </m:r>
      </m:oMath>
      <w:r>
        <w:t xml:space="preserve">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交错并联Boost电路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交错并联Boost电路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