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逆变电路"/>
    <w:p>
      <w:pPr>
        <w:pStyle w:val="Heading1"/>
      </w:pPr>
      <w:r>
        <w:rPr>
          <w:rFonts w:hint="eastAsia"/>
        </w:rPr>
        <w:t xml:space="preserve">推挽逆变电路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中心抽头升压变压器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两个开关管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（分别接在初级两半绕组与地之间）组成，负载接副边交流输出。电路关键节点：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（变压器初级中心抽头相连）；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交流输出节点</w:t>
      </w:r>
      <w:r>
        <w:rPr>
          <w:rFonts w:hint="eastAsia"/>
        </w:rPr>
        <w:t xml:space="preserve">（变压器次级两端、负载两端相连）。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初级中心抽头接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、上半绕组另一端接开关节点</w:t>
      </w:r>
      <w:r>
        <w:t xml:space="preserve"> </w:t>
      </w:r>
      <w:r>
        <w:rPr>
          <w:rFonts w:hint="eastAsia"/>
        </w:rPr>
        <w:t xml:space="preserve">A、下半绕组另一端接开关节点</w:t>
      </w:r>
      <w:r>
        <w:t xml:space="preserve"> </w:t>
      </w:r>
      <w:r>
        <w:rPr>
          <w:rFonts w:hint="eastAsia"/>
        </w:rPr>
        <w:t xml:space="preserve">B，次级两端接交流输出负载。</w:t>
      </w:r>
    </w:p>
    <w:p>
      <w:pPr/>
      <w:r>
        <w:rPr>
          <w:rFonts w:hint="eastAsia"/>
        </w:rPr>
        <w:t xml:space="preserve">由此构成两管交替导通把低压直流斩波为正负交替高频方波、经中心抽头变压器升压后直接输出交流的推挽</w:t>
      </w:r>
      <w:r>
        <w:t xml:space="preserve"> DC-AC </w:t>
      </w:r>
      <w:r>
        <w:rPr>
          <w:rFonts w:hint="eastAsia"/>
        </w:rPr>
        <w:t xml:space="preserve">逆变组态，常见于车载逆变器、UPS</w:t>
      </w:r>
      <w:r>
        <w:t xml:space="preserve"> </w:t>
      </w:r>
      <w:r>
        <w:rPr>
          <w:rFonts w:hint="eastAsia"/>
        </w:rPr>
        <w:t xml:space="preserve">与荧光灯驱动。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轮流导通，使变压器初级两半绕组交替流过电流，磁芯双向磁化；副边感应的交变电压被升压输出。两管交替频率即为输出交流频率，通过斩波或</w:t>
      </w:r>
      <w:r>
        <w:t xml:space="preserve"> PWM </w:t>
      </w:r>
      <w:r>
        <w:rPr>
          <w:rFonts w:hint="eastAsia"/>
        </w:rPr>
        <w:t xml:space="preserve">控制可调节输出波形与幅值。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开关管关断电压应力（含漏感尖峰时更高）：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每管导通占空比：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变压器初级电流峰值：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η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输入直流电压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初级半绕组、副边匝数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每管占空比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输出电压升高，但初级电流与开关管电流应力增大。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（&lt;0.5）→</w:t>
      </w:r>
      <w:r>
        <w:t xml:space="preserve"> </w:t>
      </w:r>
      <w:r>
        <w:rPr>
          <w:rFonts w:hint="eastAsia"/>
        </w:rPr>
        <w:t xml:space="preserve">输出电压升高，但更接近磁通饱和与直通危险。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变压器体积减小，但开关损耗与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输出成比例升高，开关管关断电压应力按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110</m:t>
        </m:r>
      </m:oMath>
      <w:r>
        <w:rPr>
          <w:rFonts w:hint="eastAsia"/>
        </w:rPr>
        <w:t xml:space="preserve">：输出峰值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p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264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（接近</w:t>
      </w:r>
      <w:r>
        <w:t xml:space="preserve"> 50 Hz </w:t>
      </w:r>
      <w:r>
        <w:rPr>
          <w:rFonts w:hint="eastAsia"/>
        </w:rPr>
        <w:t xml:space="preserve">正弦峰-峰值</w:t>
      </w:r>
      <w:r>
        <w:t xml:space="preserve"> 311 V </w:t>
      </w:r>
      <w:r>
        <w:rPr>
          <w:rFonts w:hint="eastAsia"/>
        </w:rPr>
        <w:t xml:space="preserve">的一半，需配合调制）。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rPr>
                <m:sty m:val="p"/>
              </m:rPr>
              <m:t>(</m:t>
            </m:r>
            <m:r>
              <m:t>p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61.7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开关管：IRF3205、IRF1404、STP80NF70、FDP085N10A。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控制器：SG3525、TL494、TL594、EG8010（逆变专用）。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变压器：定制铁氧体或环形功率磁芯。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低压大电流输入需用低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、耐大电流的</w:t>
      </w:r>
      <w:r>
        <w:t xml:space="preserve"> MOSFET。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每管占空比必须</w:t>
      </w:r>
      <w:r>
        <w:t xml:space="preserve"> &lt;0.5 </w:t>
      </w:r>
      <w:r>
        <w:rPr>
          <w:rFonts w:hint="eastAsia"/>
        </w:rPr>
        <w:t xml:space="preserve">并留死区，防止两管同时导通差。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漏感尖峰可能使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超过被测的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，需加吸收回路。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变压器需双向磁化、避免直流偏磁导致饱和。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IRF3205 </w:t>
      </w:r>
      <w:r>
        <w:rPr>
          <w:rFonts w:hint="eastAsia"/>
        </w:rPr>
        <w:t xml:space="preserve">数据手册（Infineon）。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推挽逆变电路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推挽逆变电路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