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非同步-boost-电路"/>
    <w:p>
      <w:pPr>
        <w:pStyle w:val="Heading1"/>
      </w:pPr>
      <w:r>
        <w:rPr>
          <w:rFonts w:hint="eastAsia"/>
        </w:rPr>
        <w:t xml:space="preserve">非同步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MOSFET）</w:t>
      </w:r>
      <w:r>
        <w:t xml:space="preserve">、</w:t>
      </w:r>
      <w:r>
        <w:rPr>
          <w:rFonts w:hint="eastAsia"/>
          <w:b/>
          <w:bCs/>
        </w:rPr>
        <w:t xml:space="preserve">整流二极管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到开关节点、主开关管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将开关节点对地短接而储能、整流二极管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把开关节点能量整流到输出、输出电容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跨接输出与地”的基本</w:t>
      </w:r>
      <w:r>
        <w:t xml:space="preserve"> Boost </w:t>
      </w:r>
      <w:r>
        <w:rPr>
          <w:rFonts w:hint="eastAsia"/>
        </w:rPr>
        <w:t xml:space="preserve">升压组态，输出恒高于输入（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），因整流用二极管（被动整流）而得名”非同步”。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，电感储能、电流线性上升，此时二极管反偏截止，负载由输出电容供电；开关关断时，电感电流经二极管续流到输出端，电感释放能量向负载与电容充电。电感伏秒平衡决定了升压比：输出电压恒高于输入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理想升压比（连续导通模式</w:t>
      </w:r>
      <w:r>
        <w:t xml:space="preserve"> </w:t>
      </w:r>
      <w:r>
        <w:rPr>
          <w:rFonts w:hint="eastAsia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电感最小值（临界连续）：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稳态电感平均电流：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电感电流纹波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减小，续流临界点向轻载方向移动，但体积与损耗增大。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输出纹波电压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减小，ESR</w:t>
      </w:r>
      <w:r>
        <w:t xml:space="preserve"> </w:t>
      </w:r>
      <w:r>
        <w:rPr>
          <w:rFonts w:hint="eastAsia"/>
        </w:rPr>
        <w:t xml:space="preserve">较低时滤波效果更好。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纹波与所需电感/电容均减小，但开关损耗增大。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↑</w:t>
      </w:r>
      <w:r>
        <w:rPr>
          <w:rFonts w:hint="eastAsia"/>
        </w:rPr>
        <w:t xml:space="preserve">（逼近</w:t>
      </w:r>
      <w:r>
        <w:t xml:space="preserve"> </w:t>
      </w:r>
      <w:r>
        <w:rPr>
          <w:rFonts w:hint="eastAsia"/>
        </w:rPr>
        <w:t xml:space="preserve">1）→</w:t>
      </w:r>
      <w:r>
        <w:t xml:space="preserve"> </w:t>
      </w:r>
      <w:r>
        <w:rPr>
          <w:rFonts w:hint="eastAsia"/>
        </w:rPr>
        <w:t xml:space="preserve">升压比急剧上升，二极管续流导通时间变短，环路增益与稳定性变差。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二极管压降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产生正向导通损耗，影响低压大电流下的效率，是”非同步”的主要短板。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≈</m:t>
        </m:r>
        <m:r>
          <m:t>0.583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二极管：肖特基二极管（低压场合）、快恢复</w:t>
      </w:r>
      <w:r>
        <w:t xml:space="preserve"> / SiC </w:t>
      </w:r>
      <w:r>
        <w:rPr>
          <w:rFonts w:hint="eastAsia"/>
        </w:rPr>
        <w:t xml:space="preserve">二极管（高压场合）。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输出不能低于输入电压；空载或轻载时升压比失控，需加最小负载或进入断续模式控制。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二极管反向恢复损耗与正向压降在低压大电流下显著，可考虑同步整流替代。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启动时输出电容经电感与二极管充电会产生浪涌，需软启动。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环路需考虑右半平面零点（RHPZ），带宽设计要留裕量。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SLVA372（Understanding</w:t>
      </w:r>
      <w:r>
        <w:t xml:space="preserve"> Boost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非同步Boost电路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非同步Boost电路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