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相-buck-电路"/>
    <w:p>
      <w:pPr>
        <w:pStyle w:val="Heading1"/>
      </w:pPr>
      <w:r>
        <w:rPr>
          <w:rFonts w:hint="eastAsia"/>
        </w:rPr>
        <w:t xml:space="preserve">多相</w:t>
      </w:r>
      <w:r>
        <w:t xml:space="preserve"> Buck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个并联的</w:t>
      </w:r>
      <w:r>
        <w:rPr>
          <w:b/>
          <w:bCs/>
        </w:rPr>
        <w:t xml:space="preserve"> Buck </w:t>
      </w:r>
      <w:r>
        <w:rPr>
          <w:rFonts w:hint="eastAsia"/>
          <w:b/>
          <w:bCs/>
        </w:rPr>
        <w:t xml:space="preserve">单元</w:t>
      </w:r>
      <w:r>
        <w:rPr>
          <w:rFonts w:hint="eastAsia"/>
        </w:rPr>
        <w:t xml:space="preserve">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相含高侧开关</w:t>
      </w:r>
      <w: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、低侧开关或续流二极管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/D_i </w:t>
      </w:r>
      <w:r>
        <w:rPr>
          <w:rFonts w:hint="eastAsia"/>
        </w:rPr>
        <w:t xml:space="preserve">与电感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/>
        </w:rPr>
        <w:t xml:space="preserve">）与</w:t>
      </w:r>
      <w:r>
        <w:t xml:space="preserve"> </w:t>
      </w:r>
      <w:r>
        <w:rPr>
          <w:rFonts w:hint="eastAsia"/>
          <w:b/>
          <w:bCs/>
        </w:rPr>
        <w:t xml:space="preserve">共享的输入电容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  <w:b/>
          <w:bCs/>
        </w:rPr>
        <w:t xml:space="preserve">、输出电容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的一端与各相高侧开关</w:t>
      </w:r>
      <w: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相开关节点</w:t>
      </w:r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</w:t>
      </w:r>
      <w:r>
        <w:rPr>
          <w:rFonts w:hint="eastAsia"/>
        </w:rPr>
        <w:t xml:space="preserve">S、低侧开关/二极管的连接端子与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（各相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的另一端、各相低侧开关/二极管端子与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各元件管脚连接（对第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相）：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接相位错开</w:t>
      </w:r>
      <w: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的驱动信号、漏极</w:t>
      </w:r>
      <w:r>
        <w:t xml:space="preserve"> D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接节点②_i；</w:t>
      </w:r>
      <m:oMath>
        <m:sSub>
          <m:e>
            <m:r>
              <m:t>Q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若为</w:t>
      </w:r>
      <w:r>
        <w:t xml:space="preserve"> MOSFET </w:t>
      </w:r>
      <w:r>
        <w:rPr>
          <w:rFonts w:hint="eastAsia"/>
        </w:rPr>
        <w:t xml:space="preserve">则栅极</w:t>
      </w:r>
      <w:r>
        <w:t xml:space="preserve"> G </w:t>
      </w:r>
      <w:r>
        <w:rPr>
          <w:rFonts w:hint="eastAsia"/>
        </w:rPr>
        <w:t xml:space="preserve">接互补驱动信号、漏极</w:t>
      </w:r>
      <w:r>
        <w:t xml:space="preserve"> D </w:t>
      </w:r>
      <w:r>
        <w:rPr>
          <w:rFonts w:hint="eastAsia"/>
        </w:rPr>
        <w:t xml:space="preserve">接节点②_i、源极</w:t>
      </w:r>
      <w:r>
        <w:t xml:space="preserve"> S </w:t>
      </w:r>
      <w:r>
        <w:rPr>
          <w:rFonts w:hint="eastAsia"/>
        </w:rPr>
        <w:t xml:space="preserve">接节点④，若为续流二极管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则阳极接节点④、阴极接节点②_i；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一端接节点②_i、另一端接节点③；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由此构成各相以</w:t>
      </w:r>
      <w: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相位交错导通、共享输入与输出电容的”多相</w:t>
      </w:r>
      <w:r>
        <w:t xml:space="preserve"> </w:t>
      </w:r>
      <w:r>
        <w:rPr>
          <w:rFonts w:hint="eastAsia"/>
        </w:rPr>
        <w:t xml:space="preserve">Buck”组态（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），通过纹波抵消把等效纹波频率提高到</w:t>
      </w:r>
      <w: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/>
        </w:rPr>
        <w:t xml:space="preserve">、把单相电流应力降到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，是</w:t>
      </w:r>
      <w:r>
        <w:t xml:space="preserve"> </w:t>
      </w:r>
      <w:r>
        <w:rPr>
          <w:rFonts w:hint="eastAsia"/>
        </w:rPr>
        <w:t xml:space="preserve">CPU/GPU/服务器等大电流、低压场合的标准方案。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各相电感电流在输出端汇集，因各相开关错相，电感电流纹波在叠加时部分抵消，使总输出纹波幅值下降、纹波频率升高到</w:t>
      </w:r>
      <w: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/>
        </w:rPr>
        <w:t xml:space="preserve">，降低对输出电容的需求。每相仅承担总电流的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，功率与热量均匀分配，整体瞬态响应与效率优于同电流的单相方案。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稳态输出电压：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每相电感电流纹波：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总输出电流纹波（纹波抵消后）：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该输出纹波抵消因子随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落在各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区间而分段，需按区间取值；该式在理想</w:t>
      </w:r>
      <w:r>
        <w:t xml:space="preserve"> CCM </w:t>
      </w:r>
      <w:r>
        <w:rPr>
          <w:rFonts w:hint="eastAsia"/>
        </w:rPr>
        <w:t xml:space="preserve">工况下成立。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纹波完全抵消条件：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每相平均电流：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每相电感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单相开关频率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输出总电流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总输出纹波电流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相数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纹波抵消更强、每相电流应力更低，输出电容需求减小，但器件与成本上升。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各相电感一致</w:t>
      </w:r>
      <w:r>
        <w:t xml:space="preserve"> </w:t>
      </w:r>
      <w:r>
        <w:t xml:space="preserve">→ </w:t>
      </w:r>
      <w:r>
        <w:rPr>
          <w:rFonts w:hint="eastAsia"/>
        </w:rPr>
        <w:t xml:space="preserve">均流与纹波抵消良好；不一致则热失衡、抵消退化。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磁件与电容减小、瞬态更快，开关损耗增大。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→ </w:t>
      </w:r>
      <w:r>
        <w:rPr>
          <w:rFonts w:hint="eastAsia"/>
        </w:rPr>
        <w:t xml:space="preserve">纹波抵消最彻底，常规设计尽量靠近该比值。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均流环路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决定各相电流分配是否均衡，影响整体可靠性。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0.1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0.1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500</m:t>
        </m:r>
        <m:r>
          <m:t> </m:t>
        </m:r>
        <m:r>
          <m:rPr>
            <m:nor/>
            <m:sty m:val="p"/>
          </m:rPr>
          <m:t>kHz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多相</w:t>
      </w:r>
      <w:r>
        <w:t xml:space="preserve"> Buck </w:t>
      </w:r>
      <w:r>
        <w:rPr>
          <w:rFonts w:hint="eastAsia"/>
        </w:rPr>
        <w:t xml:space="preserve">控制器：TPS53679、ISL68137、RAA228228</w:t>
      </w:r>
      <w:r>
        <w:t xml:space="preserve"> </w:t>
      </w:r>
      <w:r>
        <w:rPr>
          <w:rFonts w:hint="eastAsia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各相布局需对称，开关节点远离敏感信号，避免电流不均。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控制器需支持相数配置、交错相位与该相数下的均流策略。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低压大电流下占空比很低，注意最小脉宽限制与采样噪声。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输出电容虽可减小，但仍须满足瞬态跌落与</w:t>
      </w:r>
      <w:r>
        <w:t xml:space="preserve"> ESR </w:t>
      </w:r>
      <w:r>
        <w:rPr>
          <w:rFonts w:hint="eastAsia"/>
        </w:rPr>
        <w:t xml:space="preserve">要求。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TI TPS53679 </w:t>
      </w:r>
      <w:r>
        <w:rPr>
          <w:rFonts w:hint="eastAsia"/>
        </w:rPr>
        <w:t xml:space="preserve">数据手册（多相降压）。</w:t>
      </w:r>
    </w:p>
    <w:p>
      <w:pPr>
        <w:pStyle w:val="Compact"/>
        <w:numPr>
          <w:ilvl w:val="0"/>
          <w:numId w:val="1007"/>
        </w:numPr>
      </w:pPr>
      <w:r>
        <w:t xml:space="preserve">Wikipedia: Buck converter。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多相Buck电路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多相Buck电路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