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桥-pfc-电路"/>
    <w:p>
      <w:pPr>
        <w:pStyle w:val="Heading1"/>
      </w:pPr>
      <w:r>
        <w:rPr>
          <w:rFonts w:hint="eastAsia"/>
        </w:rPr>
        <w:t xml:space="preserve">无桥</w:t>
      </w:r>
      <w:r>
        <w:t xml:space="preserve"> PFC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电路由两个升压电感</w:t>
      </w:r>
      <w:r>
        <w:t xml:space="preserve"> </w:t>
      </w:r>
      <w:r>
        <w:rPr>
          <w:rFonts w:hint="eastAsia"/>
        </w:rPr>
        <w:t xml:space="preserve">L1、L2，两个开关管</w:t>
      </w:r>
      <w:r>
        <w:t xml:space="preserve"> </w:t>
      </w:r>
      <w:r>
        <w:rPr>
          <w:rFonts w:hint="eastAsia"/>
        </w:rPr>
        <w:t xml:space="preserve">S1、S2，两个续流二极管</w:t>
      </w:r>
      <w:r>
        <w:t xml:space="preserve"> D1、D2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构成的无整流桥功率因数校正拓扑。关键节点如下：交流输入两线分别接升压电感</w:t>
      </w:r>
      <w:r>
        <w:t xml:space="preserve"> L1、L2 </w:t>
      </w:r>
      <w:r>
        <w:rPr>
          <w:rFonts w:hint="eastAsia"/>
        </w:rPr>
        <w:t xml:space="preserve">的入端；开关节点</w:t>
      </w:r>
      <w:r>
        <w:t xml:space="preserve"> SW1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S1 </w:t>
      </w:r>
      <w:r>
        <w:rPr>
          <w:rFonts w:hint="eastAsia"/>
        </w:rPr>
        <w:t xml:space="preserve">的漏极与二极管</w:t>
      </w:r>
      <w:r>
        <w:t xml:space="preserve"> D1 </w:t>
      </w:r>
      <w:r>
        <w:rPr>
          <w:rFonts w:hint="eastAsia"/>
        </w:rPr>
        <w:t xml:space="preserve">的阳极相连而成，开关节点</w:t>
      </w:r>
      <w:r>
        <w:t xml:space="preserve"> SW2 </w:t>
      </w:r>
      <w:r>
        <w:rPr>
          <w:rFonts w:hint="eastAsia"/>
        </w:rPr>
        <w:t xml:space="preserve">由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S2 </w:t>
      </w:r>
      <w:r>
        <w:rPr>
          <w:rFonts w:hint="eastAsia"/>
        </w:rPr>
        <w:t xml:space="preserve">的漏极与二极管</w:t>
      </w:r>
      <w:r>
        <w:t xml:space="preserve"> D2 </w:t>
      </w:r>
      <w:r>
        <w:rPr>
          <w:rFonts w:hint="eastAsia"/>
        </w:rPr>
        <w:t xml:space="preserve">的阳极相连而成；输出节点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D1、D2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的上端相连并接负载；开关管</w:t>
      </w:r>
      <w:r>
        <w:t xml:space="preserve"> S1、S2 </w:t>
      </w:r>
      <w:r>
        <w:rPr>
          <w:rFonts w:hint="eastAsia"/>
        </w:rPr>
        <w:t xml:space="preserve">的源极与输出电容</w:t>
      </w:r>
      <w:r>
        <w:t xml:space="preserve"> C </w:t>
      </w:r>
      <w:r>
        <w:rPr>
          <w:rFonts w:hint="eastAsia"/>
        </w:rPr>
        <w:t xml:space="preserve">的下端一并接输出负端（地）。</w:t>
      </w:r>
    </w:p>
    <w:p>
      <w:pPr/>
      <w:r>
        <w:rPr>
          <w:rFonts w:hint="eastAsia"/>
        </w:rPr>
        <w:t xml:space="preserve">各元件管脚连接：升压电感</w:t>
      </w:r>
      <w:r>
        <w:t xml:space="preserve"> L1 </w:t>
      </w:r>
      <w:r>
        <w:rPr>
          <w:rFonts w:hint="eastAsia"/>
        </w:rPr>
        <w:t xml:space="preserve">一端接交流输入一相、另一端接</w:t>
      </w:r>
      <w:r>
        <w:t xml:space="preserve"> </w:t>
      </w:r>
      <w:r>
        <w:rPr>
          <w:rFonts w:hint="eastAsia"/>
        </w:rPr>
        <w:t xml:space="preserve">SW1；升压电感</w:t>
      </w:r>
      <w:r>
        <w:t xml:space="preserve"> L2 </w:t>
      </w:r>
      <w:r>
        <w:rPr>
          <w:rFonts w:hint="eastAsia"/>
        </w:rPr>
        <w:t xml:space="preserve">一端接交流输入另一相、另一端接</w:t>
      </w:r>
      <w:r>
        <w:t xml:space="preserve"> </w:t>
      </w:r>
      <w:r>
        <w:rPr>
          <w:rFonts w:hint="eastAsia"/>
        </w:rPr>
        <w:t xml:space="preserve">SW2；开关管</w:t>
      </w:r>
      <w:r>
        <w:t xml:space="preserve"> S1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SW1、源极接输出负端、栅极接驱动信号；开关管</w:t>
      </w:r>
      <w:r>
        <w:t xml:space="preserve"> S2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SW2、源极接输出负端、栅极接驱动信号；续流二极管</w:t>
      </w:r>
      <w:r>
        <w:t xml:space="preserve"> D1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SW1、阴极接输出节点；续流二极管</w:t>
      </w:r>
      <w:r>
        <w:t xml:space="preserve"> D2 </w:t>
      </w:r>
      <w:r>
        <w:rPr>
          <w:rFonts w:hint="eastAsia"/>
        </w:rPr>
        <w:t xml:space="preserve">的阳极接</w:t>
      </w:r>
      <w:r>
        <w:t xml:space="preserve"> </w:t>
      </w:r>
      <w:r>
        <w:rPr>
          <w:rFonts w:hint="eastAsia"/>
        </w:rPr>
        <w:t xml:space="preserve">SW2、阴极接输出节点；输出电容</w:t>
      </w:r>
      <w:r>
        <w:t xml:space="preserve"> C </w:t>
      </w:r>
      <w:r>
        <w:rPr>
          <w:rFonts w:hint="eastAsia"/>
        </w:rPr>
        <w:t xml:space="preserve">一端接输出节点、另一端接输出负端。</w:t>
      </w:r>
    </w:p>
    <w:p>
      <w:pPr/>
      <w:r>
        <w:rPr>
          <w:rFonts w:hint="eastAsia"/>
        </w:rPr>
        <w:t xml:space="preserve">就组态而言，这是省去整流桥、由两路对称</w:t>
      </w:r>
      <w:r>
        <w:t xml:space="preserve"> Boost </w:t>
      </w:r>
      <w:r>
        <w:rPr>
          <w:rFonts w:hint="eastAsia"/>
        </w:rPr>
        <w:t xml:space="preserve">支路在正负半周交替工作的无桥</w:t>
      </w:r>
      <w:r>
        <w:t xml:space="preserve"> PFC </w:t>
      </w:r>
      <w:r>
        <w:rPr>
          <w:rFonts w:hint="eastAsia"/>
        </w:rPr>
        <w:t xml:space="preserve">电路，任意半周仅两个半导体器件导通，输入电流控制成与电压同相的正弦，实现高功率因数与升压稳压。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市电正半周时，一个开关管与对侧二极管构成升压回路；负半周时由另一组器件工作，对称地完成升压与回流。电感电流被控制成与输入电压同相的正弦，实现功率因数接近</w:t>
      </w:r>
      <w:r>
        <w:t xml:space="preserve"> </w:t>
      </w:r>
      <w:r>
        <w:rPr>
          <w:rFonts w:hint="eastAsia"/>
        </w:rPr>
        <w:t xml:space="preserve">1，同时将交流升压为稳定直流供后级使用。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输出电压与占空比（CCM）：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升压电感（CCM）：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输出电压纹波（双倍工频）：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电网频率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升压电感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电感纹波电流减小、更易进入</w:t>
      </w:r>
      <w:r>
        <w:t xml:space="preserve"> CCM。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输出电压升高；输出电压须高于输入峰值。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f_s↑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电感体积减小但开关损耗增大。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两电感分置两端有助于减小共模噪声，但器件数量较</w:t>
      </w:r>
      <w:r>
        <w:t xml:space="preserve"> Boost </w:t>
      </w:r>
      <w:r>
        <w:rPr>
          <w:rFonts w:hint="eastAsia"/>
        </w:rPr>
        <w:t xml:space="preserve">型更多。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311</m:t>
            </m:r>
          </m:num>
          <m:den>
            <m:r>
              <m:t>390</m:t>
            </m:r>
          </m:den>
        </m:f>
        <m:r>
          <m:rPr>
            <m:sty m:val="p"/>
          </m:rPr>
          <m:t>≈</m:t>
        </m:r>
        <m:r>
          <m:t>0.2026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390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400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390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163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开关管：SPW20N60C3、STP25NM60N、IPW60R099P7。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续流二极管：STTH8R06、MUR860、BYV29-600。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IC：UCC28070、L6562、NCP1654。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无整流桥，交流直接接功率级，需注意浪涌与雷击防护。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输出电压须始终高于输入峰值，否则无法升压。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对称拓扑要求两个电感与两个开关管参数匹配，减小不平衡电流。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输出电容需耐双倍工频纹波电流与电压。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SLUP390（无桥</w:t>
      </w:r>
      <w:r>
        <w:t xml:space="preserve"> </w:t>
      </w:r>
      <w:r>
        <w:rPr>
          <w:rFonts w:hint="eastAsia"/>
        </w:rPr>
        <w:t xml:space="preserve">PFC）。</w:t>
      </w:r>
    </w:p>
    <w:p>
      <w:pPr>
        <w:pStyle w:val="Compact"/>
        <w:numPr>
          <w:ilvl w:val="0"/>
          <w:numId w:val="1006"/>
        </w:numPr>
      </w:pPr>
      <w:r>
        <w:t xml:space="preserve">Wikipedia: Power factor correction。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无桥PFC电路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无桥PFC电路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