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oost-型-pfc-电路"/>
    <w:p>
      <w:pPr>
        <w:pStyle w:val="Heading1"/>
      </w:pPr>
      <w:r>
        <w:t xml:space="preserve">Boost </w:t>
      </w:r>
      <w:r>
        <w:rPr>
          <w:rFonts w:hint="eastAsia"/>
        </w:rPr>
        <w:t xml:space="preserve">型</w:t>
      </w:r>
      <w:r>
        <w:t xml:space="preserve"> PFC </w:t>
      </w:r>
      <w:r>
        <w:rPr>
          <w:rFonts w:hint="eastAsia"/>
        </w:rPr>
        <w:t xml:space="preserve">电路</w:t>
      </w:r>
    </w:p>
    <w:bookmarkStart w:id="19" w:name="拓扑描述"/>
    <w:p>
      <w:pPr>
        <w:pStyle w:val="Heading2"/>
      </w:pPr>
      <w:r>
        <w:rPr>
          <w:rFonts w:hint="eastAsia"/>
        </w:rPr>
        <w:t xml:space="preserve">拓扑描述</w:t>
      </w:r>
    </w:p>
    <w:p>
      <w:pPr>
        <w:pStyle w:val="FirstParagraph"/>
      </w:pPr>
      <w:r>
        <w:rPr>
          <w:rFonts w:hint="eastAsia"/>
        </w:rPr>
        <w:t xml:space="preserve">电路由整流桥</w:t>
      </w:r>
      <w:r>
        <w:t xml:space="preserve"> </w:t>
      </w:r>
      <w:r>
        <w:rPr>
          <w:rFonts w:hint="eastAsia"/>
        </w:rPr>
        <w:t xml:space="preserve">BR、升压电感</w:t>
      </w:r>
      <w:r>
        <w:t xml:space="preserve"> </w:t>
      </w:r>
      <w:r>
        <w:rPr>
          <w:rFonts w:hint="eastAsia"/>
        </w:rPr>
        <w:t xml:space="preserve">L、开关管</w:t>
      </w:r>
      <w:r>
        <w:t xml:space="preserve"> </w:t>
      </w:r>
      <w:r>
        <w:rPr>
          <w:rFonts w:hint="eastAsia"/>
        </w:rPr>
        <w:t xml:space="preserve">S、升压二极管</w:t>
      </w:r>
      <w:r>
        <w:t xml:space="preserve"> D </w:t>
      </w:r>
      <w:r>
        <w:rPr>
          <w:rFonts w:hint="eastAsia"/>
        </w:rPr>
        <w:t xml:space="preserve">与输出电容</w:t>
      </w:r>
      <w:r>
        <w:t xml:space="preserve"> C </w:t>
      </w:r>
      <w:r>
        <w:rPr>
          <w:rFonts w:hint="eastAsia"/>
        </w:rPr>
        <w:t xml:space="preserve">共五个元件构成的有源功率因数校正电路。关键节点如下：整流桥</w:t>
      </w:r>
      <w:r>
        <w:t xml:space="preserve"> BR </w:t>
      </w:r>
      <w:r>
        <w:rPr>
          <w:rFonts w:hint="eastAsia"/>
        </w:rPr>
        <w:t xml:space="preserve">的交流输入端接市电，其正输出端接升压电感</w:t>
      </w:r>
      <w:r>
        <w:t xml:space="preserve"> L </w:t>
      </w:r>
      <w:r>
        <w:rPr>
          <w:rFonts w:hint="eastAsia"/>
        </w:rPr>
        <w:t xml:space="preserve">的入端、负输出端接地；开关节点</w:t>
      </w:r>
      <w:r>
        <w:t xml:space="preserve"> SW </w:t>
      </w:r>
      <w:r>
        <w:rPr>
          <w:rFonts w:hint="eastAsia"/>
        </w:rPr>
        <w:t xml:space="preserve">由电感</w:t>
      </w:r>
      <w:r>
        <w:t xml:space="preserve"> L </w:t>
      </w:r>
      <w:r>
        <w:rPr>
          <w:rFonts w:hint="eastAsia"/>
        </w:rPr>
        <w:t xml:space="preserve">的出端、开关管</w:t>
      </w:r>
      <w:r>
        <w:t xml:space="preserve"> S </w:t>
      </w:r>
      <w:r>
        <w:rPr>
          <w:rFonts w:hint="eastAsia"/>
        </w:rPr>
        <w:t xml:space="preserve">的漏极与二极管</w:t>
      </w:r>
      <w:r>
        <w:t xml:space="preserve"> D </w:t>
      </w:r>
      <w:r>
        <w:rPr>
          <w:rFonts w:hint="eastAsia"/>
        </w:rPr>
        <w:t xml:space="preserve">的阳极相连而成；输出节点</w:t>
      </w:r>
      <w:r>
        <w:t xml:space="preserve"> </w:t>
      </w:r>
      <m:oMath>
        <m:sSub>
          <m:e>
            <m:r>
              <m:t>V</m:t>
            </m:r>
          </m:e>
          <m:sub>
            <m:r>
              <m:t>o</m:t>
            </m:r>
            <m:r>
              <m:t>u</m:t>
            </m:r>
            <m:r>
              <m:t>t</m:t>
            </m:r>
          </m:sub>
        </m:sSub>
      </m:oMath>
      <w:r>
        <w:t xml:space="preserve"> </w:t>
      </w:r>
      <w:r>
        <w:rPr>
          <w:rFonts w:hint="eastAsia"/>
        </w:rPr>
        <w:t xml:space="preserve">由二极管</w:t>
      </w:r>
      <w:r>
        <w:t xml:space="preserve"> D </w:t>
      </w:r>
      <w:r>
        <w:rPr>
          <w:rFonts w:hint="eastAsia"/>
        </w:rPr>
        <w:t xml:space="preserve">的阴极与输出电容</w:t>
      </w:r>
      <w:r>
        <w:t xml:space="preserve"> C </w:t>
      </w:r>
      <w:r>
        <w:rPr>
          <w:rFonts w:hint="eastAsia"/>
        </w:rPr>
        <w:t xml:space="preserve">的上端相连并接负载（后级</w:t>
      </w:r>
      <w:r>
        <w:t xml:space="preserve"> </w:t>
      </w:r>
      <w:r>
        <w:rPr>
          <w:rFonts w:hint="eastAsia"/>
        </w:rPr>
        <w:t xml:space="preserve">DC-DC），输出电容</w:t>
      </w:r>
      <w:r>
        <w:t xml:space="preserve"> C </w:t>
      </w:r>
      <w:r>
        <w:rPr>
          <w:rFonts w:hint="eastAsia"/>
        </w:rPr>
        <w:t xml:space="preserve">的下端与开关管</w:t>
      </w:r>
      <w:r>
        <w:t xml:space="preserve"> S </w:t>
      </w:r>
      <w:r>
        <w:rPr>
          <w:rFonts w:hint="eastAsia"/>
        </w:rPr>
        <w:t xml:space="preserve">的源极一并接整流桥负输出端（地）。</w:t>
      </w:r>
    </w:p>
    <w:p>
      <w:pPr/>
      <w:r>
        <w:rPr>
          <w:rFonts w:hint="eastAsia"/>
        </w:rPr>
        <w:t xml:space="preserve">各元件管脚连接：整流桥</w:t>
      </w:r>
      <w:r>
        <w:t xml:space="preserve"> BR </w:t>
      </w:r>
      <w:r>
        <w:rPr>
          <w:rFonts w:hint="eastAsia"/>
        </w:rPr>
        <w:t xml:space="preserve">的两个交流输入脚接市电火线/零线，正极输出脚接电感入端、负极输出脚接地；升压电感</w:t>
      </w:r>
      <w:r>
        <w:t xml:space="preserve"> L </w:t>
      </w:r>
      <w:r>
        <w:rPr>
          <w:rFonts w:hint="eastAsia"/>
        </w:rPr>
        <w:t xml:space="preserve">一端接整流桥正极输出、另一端接开关节点；开关管</w:t>
      </w:r>
      <w:r>
        <w:t xml:space="preserve"> S </w:t>
      </w:r>
      <w:r>
        <w:rPr>
          <w:rFonts w:hint="eastAsia"/>
        </w:rPr>
        <w:t xml:space="preserve">的漏极接开关节点、源极接地、栅极</w:t>
      </w:r>
      <w:r>
        <w:t xml:space="preserve"> G </w:t>
      </w:r>
      <w:r>
        <w:rPr>
          <w:rFonts w:hint="eastAsia"/>
        </w:rPr>
        <w:t xml:space="preserve">接</w:t>
      </w:r>
      <w:r>
        <w:t xml:space="preserve"> PFC </w:t>
      </w:r>
      <w:r>
        <w:rPr>
          <w:rFonts w:hint="eastAsia"/>
        </w:rPr>
        <w:t xml:space="preserve">控制信号；升压二极管</w:t>
      </w:r>
      <w:r>
        <w:t xml:space="preserve"> D </w:t>
      </w:r>
      <w:r>
        <w:rPr>
          <w:rFonts w:hint="eastAsia"/>
        </w:rPr>
        <w:t xml:space="preserve">的阳极接开关节点、阴极接输出节点；输出电容</w:t>
      </w:r>
      <w:r>
        <w:t xml:space="preserve"> C </w:t>
      </w:r>
      <w:r>
        <w:rPr>
          <w:rFonts w:hint="eastAsia"/>
        </w:rPr>
        <w:t xml:space="preserve">一端接输出节点、另一端接地。</w:t>
      </w:r>
    </w:p>
    <w:p>
      <w:pPr/>
      <w:r>
        <w:rPr>
          <w:rFonts w:hint="eastAsia"/>
        </w:rPr>
        <w:t xml:space="preserve">就组态而言，这是由桥式整流加</w:t>
      </w:r>
      <w:r>
        <w:t xml:space="preserve"> Boost </w:t>
      </w:r>
      <w:r>
        <w:rPr>
          <w:rFonts w:hint="eastAsia"/>
        </w:rPr>
        <w:t xml:space="preserve">升压单元构成的有源</w:t>
      </w:r>
      <w:r>
        <w:t xml:space="preserve"> PFC </w:t>
      </w:r>
      <w:r>
        <w:rPr>
          <w:rFonts w:hint="eastAsia"/>
        </w:rPr>
        <w:t xml:space="preserve">电路，通过控制电感电流跟随整流后正弦包络实现高功率因数与低谐波畸变，并将输出电压升压到稳定直流。</w:t>
      </w:r>
    </w:p>
    <w:bookmarkEnd w:id="19"/>
    <w:bookmarkStart w:id="20" w:name="工作原理"/>
    <w:p>
      <w:pPr>
        <w:pStyle w:val="Heading2"/>
      </w:pPr>
      <w:r>
        <w:rPr>
          <w:rFonts w:hint="eastAsia"/>
        </w:rPr>
        <w:t xml:space="preserve">工作原理</w:t>
      </w:r>
    </w:p>
    <w:p>
      <w:pPr>
        <w:pStyle w:val="FirstParagraph"/>
      </w:pPr>
      <w:r>
        <w:rPr>
          <w:rFonts w:hint="eastAsia"/>
        </w:rPr>
        <w:t xml:space="preserve">控制开关管使电感电流的平均值按整流后正弦包络变化，从而让电网输入电流与输入电压同相、近似正弦。在连续导电或临界导电模式下，电感储能与释放交替，使输入功率因数接近</w:t>
      </w:r>
      <w:r>
        <w:t xml:space="preserve"> </w:t>
      </w:r>
      <w:r>
        <w:rPr>
          <w:rFonts w:hint="eastAsia"/>
        </w:rPr>
        <w:t xml:space="preserve">1，同时将输出电压升压到稳定直流值。</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输出电压与占空比（CCM）：</w:t>
      </w:r>
    </w:p>
    <w:p>
      <w:pPr>
        <w:spacing w:before="120" w:after="120"/>
        <w:jc w:val="center"/>
      </w:pPr>
      <m:oMathPara>
        <m:oMathParaPr>
          <m:jc m:val="center"/>
        </m:oMathParaPr>
        <m:oMath>
          <m:sSub>
            <m:e>
              <m:r>
                <m:t>V</m:t>
              </m:r>
            </m:e>
            <m:sub>
              <m:r>
                <m:t>o</m:t>
              </m:r>
              <m:r>
                <m:t>u</m:t>
              </m:r>
              <m:r>
                <m:t>t</m:t>
              </m:r>
            </m:sub>
          </m:sSub>
          <m:r>
            <m:rPr>
              <m:sty m:val="p"/>
            </m:rPr>
            <m:t>=</m:t>
          </m:r>
          <m:f>
            <m:fPr>
              <m:type m:val="bar"/>
            </m:fPr>
            <m:num>
              <m:sSub>
                <m:e>
                  <m:r>
                    <m:t>V</m:t>
                  </m:r>
                </m:e>
                <m:sub>
                  <m:r>
                    <m:t>i</m:t>
                  </m:r>
                  <m:r>
                    <m:t>n</m:t>
                  </m:r>
                </m:sub>
              </m:sSub>
            </m:num>
            <m:den>
              <m:r>
                <m:t>1</m:t>
              </m:r>
              <m:r>
                <m:rPr>
                  <m:sty m:val="p"/>
                </m:rPr>
                <m:t>−</m:t>
              </m:r>
              <m:r>
                <m:t>D</m:t>
              </m:r>
            </m:den>
          </m:f>
        </m:oMath>
      </m:oMathPara>
    </w:p>
    <w:p>
      <w:pPr>
        <w:numPr>
          <w:ilvl w:val="0"/>
          <w:numId w:val="1001"/>
        </w:numPr>
      </w:pPr>
      <w:r>
        <w:rPr>
          <w:rFonts w:hint="eastAsia"/>
        </w:rPr>
        <w:t xml:space="preserve">升压电感（CCM）：</w:t>
      </w:r>
    </w:p>
    <w:p>
      <w:pPr>
        <w:spacing w:before="120" w:after="120"/>
        <w:jc w:val="center"/>
      </w:pPr>
      <m:oMathPara>
        <m:oMathParaPr>
          <m:jc m:val="center"/>
        </m:oMathParaPr>
        <m:oMath>
          <m:r>
            <m:t>L</m:t>
          </m:r>
          <m:r>
            <m:rPr>
              <m:sty m:val="p"/>
            </m:rPr>
            <m:t>=</m:t>
          </m:r>
          <m:f>
            <m:fPr>
              <m:type m:val="bar"/>
            </m:fPr>
            <m:num>
              <m:sSub>
                <m:e>
                  <m:r>
                    <m:t>V</m:t>
                  </m:r>
                </m:e>
                <m:sub>
                  <m:r>
                    <m:t>i</m:t>
                  </m:r>
                  <m:r>
                    <m:t>n</m:t>
                  </m:r>
                </m:sub>
              </m:sSub>
              <m:r>
                <m:t>D</m:t>
              </m:r>
            </m:num>
            <m:den>
              <m:sSub>
                <m:e>
                  <m:r>
                    <m:t>f</m:t>
                  </m:r>
                </m:e>
                <m:sub>
                  <m:r>
                    <m:t>s</m:t>
                  </m:r>
                </m:sub>
              </m:sSub>
              <m:r>
                <m:rPr>
                  <m:sty m:val="p"/>
                </m:rPr>
                <m:t>Δ</m:t>
              </m:r>
              <m:sSub>
                <m:e>
                  <m:r>
                    <m:t>I</m:t>
                  </m:r>
                </m:e>
                <m:sub>
                  <m:r>
                    <m:t>L</m:t>
                  </m:r>
                </m:sub>
              </m:sSub>
            </m:den>
          </m:f>
        </m:oMath>
      </m:oMathPara>
    </w:p>
    <w:p>
      <w:pPr>
        <w:numPr>
          <w:ilvl w:val="0"/>
          <w:numId w:val="1001"/>
        </w:numPr>
      </w:pPr>
      <w:r>
        <w:rPr>
          <w:rFonts w:hint="eastAsia"/>
        </w:rPr>
        <w:t xml:space="preserve">输出电容（纹波限制）：</w:t>
      </w:r>
    </w:p>
    <w:p>
      <w:pPr>
        <w:spacing w:before="120" w:after="120"/>
        <w:jc w:val="center"/>
      </w:pPr>
      <m:oMathPara>
        <m:oMathParaPr>
          <m:jc m:val="center"/>
        </m:oMathParaPr>
        <m:oMath>
          <m:r>
            <m:t>C</m:t>
          </m:r>
          <m:r>
            <m:rPr>
              <m:sty m:val="p"/>
            </m:rPr>
            <m:t>≥</m:t>
          </m:r>
          <m:f>
            <m:fPr>
              <m:type m:val="bar"/>
            </m:fPr>
            <m:num>
              <m:sSub>
                <m:e>
                  <m:r>
                    <m:t>P</m:t>
                  </m:r>
                </m:e>
                <m:sub>
                  <m:r>
                    <m:t>o</m:t>
                  </m:r>
                  <m:r>
                    <m:t>u</m:t>
                  </m:r>
                  <m:r>
                    <m:t>t</m:t>
                  </m:r>
                </m:sub>
              </m:sSub>
            </m:num>
            <m:den>
              <m:r>
                <m:t>4</m:t>
              </m:r>
              <m:r>
                <m:t>π</m:t>
              </m:r>
              <m:sSub>
                <m:e>
                  <m:r>
                    <m:t>f</m:t>
                  </m:r>
                </m:e>
                <m:sub>
                  <m:r>
                    <m:t>l</m:t>
                  </m:r>
                  <m:r>
                    <m:t>i</m:t>
                  </m:r>
                  <m:r>
                    <m:t>n</m:t>
                  </m:r>
                  <m:r>
                    <m:t>e</m:t>
                  </m:r>
                </m:sub>
              </m:sSub>
              <m:r>
                <m:t> </m:t>
              </m:r>
              <m:sSub>
                <m:e>
                  <m:r>
                    <m:t>V</m:t>
                  </m:r>
                </m:e>
                <m:sub>
                  <m:r>
                    <m:t>o</m:t>
                  </m:r>
                  <m:r>
                    <m:t>u</m:t>
                  </m:r>
                  <m:r>
                    <m:t>t</m:t>
                  </m:r>
                </m:sub>
              </m:sSub>
              <m:r>
                <m:t> </m:t>
              </m:r>
              <m:r>
                <m:rPr>
                  <m:sty m:val="p"/>
                </m:rPr>
                <m:t>Δ</m:t>
              </m:r>
              <m:sSub>
                <m:e>
                  <m:r>
                    <m:t>V</m:t>
                  </m:r>
                </m:e>
                <m:sub>
                  <m:r>
                    <m:t>o</m:t>
                  </m:r>
                  <m:r>
                    <m:t>u</m:t>
                  </m:r>
                  <m:r>
                    <m:t>t</m:t>
                  </m:r>
                </m:sub>
              </m:sSub>
            </m:den>
          </m:f>
        </m:oMath>
      </m:oMathPara>
    </w:p>
    <w:p>
      <w:pPr>
        <w:numPr>
          <w:ilvl w:val="0"/>
          <w:numId w:val="1001"/>
        </w:numPr>
      </w:pPr>
      <w:r>
        <w:rPr>
          <w:rFonts w:hint="eastAsia"/>
        </w:rPr>
        <w:t xml:space="preserve">功率因数：</w:t>
      </w:r>
    </w:p>
    <w:p>
      <w:pPr>
        <w:spacing w:before="120" w:after="120"/>
        <w:jc w:val="center"/>
      </w:pPr>
      <m:oMathPara>
        <m:oMathParaPr>
          <m:jc m:val="center"/>
        </m:oMathParaPr>
        <m:oMath>
          <m:r>
            <m:t>P</m:t>
          </m:r>
          <m:r>
            <m:t>F</m:t>
          </m:r>
          <m:r>
            <m:rPr>
              <m:sty m:val="p"/>
            </m:rPr>
            <m:t>=</m:t>
          </m:r>
          <m:f>
            <m:fPr>
              <m:type m:val="bar"/>
            </m:fPr>
            <m:num>
              <m:sSub>
                <m:e>
                  <m:r>
                    <m:t>I</m:t>
                  </m:r>
                </m:e>
                <m:sub>
                  <m:r>
                    <m:t>1</m:t>
                  </m:r>
                  <m:r>
                    <m:rPr>
                      <m:sty m:val="p"/>
                    </m:rPr>
                    <m:t>(</m:t>
                  </m:r>
                  <m:r>
                    <m:t>r</m:t>
                  </m:r>
                  <m:r>
                    <m:t>m</m:t>
                  </m:r>
                  <m:r>
                    <m:t>s</m:t>
                  </m:r>
                  <m:r>
                    <m:rPr>
                      <m:sty m:val="p"/>
                    </m:rPr>
                    <m:t>)</m:t>
                  </m:r>
                </m:sub>
              </m:sSub>
            </m:num>
            <m:den>
              <m:sSub>
                <m:e>
                  <m:r>
                    <m:t>I</m:t>
                  </m:r>
                </m:e>
                <m:sub>
                  <m:r>
                    <m:t>r</m:t>
                  </m:r>
                  <m:r>
                    <m:t>m</m:t>
                  </m:r>
                  <m:r>
                    <m:t>s</m:t>
                  </m:r>
                </m:sub>
              </m:sSub>
            </m:den>
          </m:f>
        </m:oMath>
      </m:oMathPara>
    </w:p>
    <w:p>
      <w:pPr>
        <w:numPr>
          <w:ilvl w:val="0"/>
          <w:numId w:val="1001"/>
        </w:numPr>
      </w:pPr>
      <w:r>
        <w:rPr>
          <w:rFonts w:hint="eastAsia"/>
        </w:rPr>
        <w:t xml:space="preserve">输出电压纹波（双倍工频）：</w:t>
      </w:r>
    </w:p>
    <w:p>
      <w:pPr>
        <w:spacing w:before="120" w:after="120"/>
        <w:jc w:val="center"/>
      </w:pPr>
      <m:oMathPara>
        <m:oMathParaPr>
          <m:jc m:val="center"/>
        </m:oMathParaPr>
        <m:oMath>
          <m:r>
            <m:rPr>
              <m:sty m:val="p"/>
            </m:rPr>
            <m:t>Δ</m:t>
          </m:r>
          <m:sSub>
            <m:e>
              <m:r>
                <m:t>V</m:t>
              </m:r>
            </m:e>
            <m:sub>
              <m:r>
                <m:t>o</m:t>
              </m:r>
              <m:r>
                <m:t>u</m:t>
              </m:r>
              <m:r>
                <m:t>t</m:t>
              </m:r>
            </m:sub>
          </m:sSub>
          <m:r>
            <m:rPr>
              <m:sty m:val="p"/>
            </m:rPr>
            <m:t>=</m:t>
          </m:r>
          <m:f>
            <m:fPr>
              <m:type m:val="bar"/>
            </m:fPr>
            <m:num>
              <m:sSub>
                <m:e>
                  <m:r>
                    <m:t>I</m:t>
                  </m:r>
                </m:e>
                <m:sub>
                  <m:r>
                    <m:t>o</m:t>
                  </m:r>
                  <m:r>
                    <m:t>u</m:t>
                  </m:r>
                  <m:r>
                    <m:t>t</m:t>
                  </m:r>
                </m:sub>
              </m:sSub>
            </m:num>
            <m:den>
              <m:r>
                <m:t>2</m:t>
              </m:r>
              <m:r>
                <m:t>π</m:t>
              </m:r>
              <m:r>
                <m:rPr>
                  <m:sty m:val="p"/>
                </m:rPr>
                <m:t>(</m:t>
              </m:r>
              <m:r>
                <m:t>2</m:t>
              </m:r>
              <m:sSub>
                <m:e>
                  <m:r>
                    <m:t>f</m:t>
                  </m:r>
                </m:e>
                <m:sub>
                  <m:r>
                    <m:t>l</m:t>
                  </m:r>
                  <m:r>
                    <m:t>i</m:t>
                  </m:r>
                  <m:r>
                    <m:t>n</m:t>
                  </m:r>
                  <m:r>
                    <m:t>e</m:t>
                  </m:r>
                </m:sub>
              </m:sSub>
              <m:r>
                <m:rPr>
                  <m:sty m:val="p"/>
                </m:rPr>
                <m:t>)</m:t>
              </m:r>
              <m:r>
                <m:t>C</m:t>
              </m:r>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V</m:t>
                  </m:r>
                </m:e>
                <m:sub>
                  <m:r>
                    <m:t>i</m:t>
                  </m:r>
                  <m:r>
                    <m:t>n</m:t>
                  </m:r>
                </m:sub>
              </m:sSub>
            </m:oMath>
            <w:r>
              <w:t xml:space="preserve">​</w:t>
            </w:r>
          </w:p>
        </w:tc>
        <w:tc>
          <w:tcPr/>
          <w:p>
            <w:pPr>
              <w:pStyle w:val="Compact"/>
            </w:pPr>
            <w:r>
              <w:rPr>
                <w:rFonts w:hint="eastAsia"/>
              </w:rPr>
              <w:t xml:space="preserve">整流后输入电压</w:t>
            </w:r>
          </w:p>
        </w:tc>
        <w:tc>
          <w:tcPr/>
          <w:p>
            <w:pPr>
              <w:pStyle w:val="Compact"/>
            </w:pPr>
            <w:r>
              <w:t xml:space="preserve">V</w:t>
            </w:r>
          </w:p>
        </w:tc>
      </w:tr>
      <w:tr>
        <w:tc>
          <w:tcPr/>
          <w:p>
            <w:pPr>
              <w:pStyle w:val="Compact"/>
            </w:pPr>
            <m:oMath>
              <m:sSub>
                <m:e>
                  <m:r>
                    <m:t>V</m:t>
                  </m:r>
                </m:e>
                <m:sub>
                  <m:r>
                    <m:t>o</m:t>
                  </m:r>
                  <m:r>
                    <m:t>u</m:t>
                  </m:r>
                  <m:r>
                    <m:t>t</m:t>
                  </m:r>
                </m:sub>
              </m:sSub>
            </m:oMath>
            <w:r>
              <w:t xml:space="preserve">​</w:t>
            </w:r>
          </w:p>
        </w:tc>
        <w:tc>
          <w:tcPr/>
          <w:p>
            <w:pPr>
              <w:pStyle w:val="Compact"/>
            </w:pPr>
            <w:r>
              <w:rPr>
                <w:rFonts w:hint="eastAsia"/>
              </w:rPr>
              <w:t xml:space="preserve">输出电压</w:t>
            </w:r>
          </w:p>
        </w:tc>
        <w:tc>
          <w:tcPr/>
          <w:p>
            <w:pPr>
              <w:pStyle w:val="Compact"/>
            </w:pPr>
            <w:r>
              <w:t xml:space="preserve">V</w:t>
            </w:r>
          </w:p>
        </w:tc>
      </w:tr>
      <w:tr>
        <w:tc>
          <w:tcPr/>
          <w:p>
            <w:pPr>
              <w:pStyle w:val="Compact"/>
            </w:pPr>
            <m:oMath>
              <m:r>
                <m:t>D</m:t>
              </m:r>
            </m:oMath>
            <w:r>
              <w:t xml:space="preserve">​</w:t>
            </w:r>
          </w:p>
        </w:tc>
        <w:tc>
          <w:tcPr/>
          <w:p>
            <w:pPr>
              <w:pStyle w:val="Compact"/>
            </w:pPr>
            <w:r>
              <w:rPr>
                <w:rFonts w:hint="eastAsia"/>
              </w:rPr>
              <w:t xml:space="preserve">占空比</w:t>
            </w:r>
          </w:p>
        </w:tc>
        <w:tc>
          <w:tcPr/>
          <w:p>
            <w:pPr>
              <w:pStyle w:val="Compact"/>
            </w:pPr>
            <w:r>
              <w:t xml:space="preserve">—</w:t>
            </w:r>
          </w:p>
        </w:tc>
      </w:tr>
      <w:tr>
        <w:tc>
          <w:tcPr/>
          <w:p>
            <w:pPr>
              <w:pStyle w:val="Compact"/>
            </w:pPr>
            <m:oMath>
              <m:sSub>
                <m:e>
                  <m:r>
                    <m:t>f</m:t>
                  </m:r>
                </m:e>
                <m:sub>
                  <m:r>
                    <m:t>s</m:t>
                  </m:r>
                </m:sub>
              </m:sSub>
            </m:oMath>
            <w:r>
              <w:t xml:space="preserve">​</w:t>
            </w:r>
          </w:p>
        </w:tc>
        <w:tc>
          <w:tcPr/>
          <w:p>
            <w:pPr>
              <w:pStyle w:val="Compact"/>
            </w:pPr>
            <w:r>
              <w:rPr>
                <w:rFonts w:hint="eastAsia"/>
              </w:rPr>
              <w:t xml:space="preserve">开关频率</w:t>
            </w:r>
          </w:p>
        </w:tc>
        <w:tc>
          <w:tcPr/>
          <w:p>
            <w:pPr>
              <w:pStyle w:val="Compact"/>
            </w:pPr>
            <w:r>
              <w:t xml:space="preserve">Hz</w:t>
            </w:r>
          </w:p>
        </w:tc>
      </w:tr>
      <w:tr>
        <w:tc>
          <w:tcPr/>
          <w:p>
            <w:pPr>
              <w:pStyle w:val="Compact"/>
            </w:pPr>
            <m:oMath>
              <m:sSub>
                <m:e>
                  <m:r>
                    <m:t>f</m:t>
                  </m:r>
                </m:e>
                <m:sub>
                  <m:r>
                    <m:t>l</m:t>
                  </m:r>
                  <m:r>
                    <m:t>i</m:t>
                  </m:r>
                  <m:r>
                    <m:t>n</m:t>
                  </m:r>
                  <m:r>
                    <m:t>e</m:t>
                  </m:r>
                </m:sub>
              </m:sSub>
            </m:oMath>
            <w:r>
              <w:t xml:space="preserve">​</w:t>
            </w:r>
          </w:p>
        </w:tc>
        <w:tc>
          <w:tcPr/>
          <w:p>
            <w:pPr>
              <w:pStyle w:val="Compact"/>
            </w:pPr>
            <w:r>
              <w:rPr>
                <w:rFonts w:hint="eastAsia"/>
              </w:rPr>
              <w:t xml:space="preserve">电网频率</w:t>
            </w:r>
          </w:p>
        </w:tc>
        <w:tc>
          <w:tcPr/>
          <w:p>
            <w:pPr>
              <w:pStyle w:val="Compact"/>
            </w:pPr>
            <w:r>
              <w:t xml:space="preserve">Hz</w:t>
            </w:r>
          </w:p>
        </w:tc>
      </w:tr>
      <w:tr>
        <w:tc>
          <w:tcPr/>
          <w:p>
            <w:pPr>
              <w:pStyle w:val="Compact"/>
            </w:pPr>
            <m:oMath>
              <m:r>
                <m:t>L</m:t>
              </m:r>
            </m:oMath>
            <w:r>
              <w:t xml:space="preserve">​</w:t>
            </w:r>
          </w:p>
        </w:tc>
        <w:tc>
          <w:tcPr/>
          <w:p>
            <w:pPr>
              <w:pStyle w:val="Compact"/>
            </w:pPr>
            <w:r>
              <w:rPr>
                <w:rFonts w:hint="eastAsia"/>
              </w:rPr>
              <w:t xml:space="preserve">升压电感</w:t>
            </w:r>
          </w:p>
        </w:tc>
        <w:tc>
          <w:tcPr/>
          <w:p>
            <w:pPr>
              <w:pStyle w:val="Compact"/>
            </w:pPr>
            <w:r>
              <w:t xml:space="preserve">H</w:t>
            </w:r>
          </w:p>
        </w:tc>
      </w:tr>
      <w:tr>
        <w:tc>
          <w:tcPr/>
          <w:p>
            <w:pPr>
              <w:pStyle w:val="Compact"/>
            </w:pPr>
            <m:oMath>
              <m:r>
                <m:t>C</m:t>
              </m:r>
            </m:oMath>
            <w:r>
              <w:t xml:space="preserve">​</w:t>
            </w:r>
          </w:p>
        </w:tc>
        <w:tc>
          <w:tcPr/>
          <w:p>
            <w:pPr>
              <w:pStyle w:val="Compact"/>
            </w:pPr>
            <w:r>
              <w:rPr>
                <w:rFonts w:hint="eastAsia"/>
              </w:rPr>
              <w:t xml:space="preserve">输出电容</w:t>
            </w:r>
          </w:p>
        </w:tc>
        <w:tc>
          <w:tcPr/>
          <w:p>
            <w:pPr>
              <w:pStyle w:val="Compact"/>
            </w:pPr>
            <w:r>
              <w:t xml:space="preserve">F</w:t>
            </w:r>
          </w:p>
        </w:tc>
      </w:tr>
      <w:tr>
        <w:tc>
          <w:tcPr/>
          <w:p>
            <w:pPr>
              <w:pStyle w:val="Compact"/>
            </w:pPr>
            <m:oMath>
              <m:sSub>
                <m:e>
                  <m:r>
                    <m:t>P</m:t>
                  </m:r>
                </m:e>
                <m:sub>
                  <m:r>
                    <m:t>o</m:t>
                  </m:r>
                  <m:r>
                    <m:t>u</m:t>
                  </m:r>
                  <m:r>
                    <m:t>t</m:t>
                  </m:r>
                </m:sub>
              </m:sSub>
            </m:oMath>
            <w:r>
              <w:t xml:space="preserve">​</w:t>
            </w:r>
          </w:p>
        </w:tc>
        <w:tc>
          <w:tcPr/>
          <w:p>
            <w:pPr>
              <w:pStyle w:val="Compact"/>
            </w:pPr>
            <w:r>
              <w:rPr>
                <w:rFonts w:hint="eastAsia"/>
              </w:rPr>
              <w:t xml:space="preserve">输出功率</w:t>
            </w:r>
          </w:p>
        </w:tc>
        <w:tc>
          <w:tcPr/>
          <w:p>
            <w:pPr>
              <w:pStyle w:val="Compact"/>
            </w:pPr>
            <w:r>
              <w:t xml:space="preserve">W</w:t>
            </w:r>
          </w:p>
        </w:tc>
      </w:tr>
      <w:tr>
        <w:tc>
          <w:tcPr/>
          <w:p>
            <w:pPr>
              <w:pStyle w:val="Compact"/>
            </w:pPr>
            <m:oMath>
              <m:sSub>
                <m:e>
                  <m:r>
                    <m:t>I</m:t>
                  </m:r>
                </m:e>
                <m:sub>
                  <m:r>
                    <m:t>1</m:t>
                  </m:r>
                  <m:r>
                    <m:rPr>
                      <m:sty m:val="p"/>
                    </m:rPr>
                    <m:t>(</m:t>
                  </m:r>
                  <m:r>
                    <m:t>r</m:t>
                  </m:r>
                  <m:r>
                    <m:t>m</m:t>
                  </m:r>
                  <m:r>
                    <m:t>s</m:t>
                  </m:r>
                  <m:r>
                    <m:rPr>
                      <m:sty m:val="p"/>
                    </m:rPr>
                    <m:t>)</m:t>
                  </m:r>
                </m:sub>
              </m:sSub>
            </m:oMath>
            <w:r>
              <w:t xml:space="preserve">​</w:t>
            </w:r>
          </w:p>
        </w:tc>
        <w:tc>
          <w:tcPr/>
          <w:p>
            <w:pPr>
              <w:pStyle w:val="Compact"/>
            </w:pPr>
            <w:r>
              <w:rPr>
                <w:rFonts w:hint="eastAsia"/>
              </w:rPr>
              <w:t xml:space="preserve">基波电流有效值</w:t>
            </w:r>
          </w:p>
        </w:tc>
        <w:tc>
          <w:tcPr/>
          <w:p>
            <w:pPr>
              <w:pStyle w:val="Compact"/>
            </w:pPr>
            <w:r>
              <w:t xml:space="preserve">A</w:t>
            </w:r>
          </w:p>
        </w:tc>
      </w:tr>
      <w:tr>
        <w:tc>
          <w:tcPr/>
          <w:p>
            <w:pPr>
              <w:pStyle w:val="Compact"/>
            </w:pPr>
            <m:oMath>
              <m:sSub>
                <m:e>
                  <m:r>
                    <m:t>I</m:t>
                  </m:r>
                </m:e>
                <m:sub>
                  <m:r>
                    <m:t>r</m:t>
                  </m:r>
                  <m:r>
                    <m:t>m</m:t>
                  </m:r>
                  <m:r>
                    <m:t>s</m:t>
                  </m:r>
                </m:sub>
              </m:sSub>
            </m:oMath>
            <w:r>
              <w:t xml:space="preserve">​</w:t>
            </w:r>
          </w:p>
        </w:tc>
        <w:tc>
          <w:tcPr/>
          <w:p>
            <w:pPr>
              <w:pStyle w:val="Compact"/>
            </w:pPr>
            <w:r>
              <w:rPr>
                <w:rFonts w:hint="eastAsia"/>
              </w:rPr>
              <w:t xml:space="preserve">总电流有效值</w:t>
            </w:r>
          </w:p>
        </w:tc>
        <w:tc>
          <w:tcPr/>
          <w:p>
            <w:pPr>
              <w:pStyle w:val="Compact"/>
            </w:pPr>
            <w:r>
              <w:t xml:space="preserve">A</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b/>
          <w:bCs/>
        </w:rPr>
        <w:t xml:space="preserve">L↑</w:t>
      </w:r>
      <w:r>
        <w:t xml:space="preserve"> </w:t>
      </w:r>
      <w:r>
        <w:t xml:space="preserve">→ </w:t>
      </w:r>
      <w:r>
        <w:rPr>
          <w:rFonts w:hint="eastAsia"/>
        </w:rPr>
        <w:t xml:space="preserve">电感纹波电流减小、更易进入</w:t>
      </w:r>
      <w:r>
        <w:t xml:space="preserve"> </w:t>
      </w:r>
      <w:r>
        <w:rPr>
          <w:rFonts w:hint="eastAsia"/>
        </w:rPr>
        <w:t xml:space="preserve">CCM，但体积增大。</w:t>
      </w:r>
    </w:p>
    <w:p>
      <w:pPr>
        <w:pStyle w:val="Compact"/>
        <w:numPr>
          <w:ilvl w:val="0"/>
          <w:numId w:val="1002"/>
        </w:numPr>
      </w:pPr>
      <w:r>
        <w:rPr>
          <w:b/>
          <w:bCs/>
        </w:rPr>
        <w:t xml:space="preserve">C↑</w:t>
      </w:r>
      <w:r>
        <w:t xml:space="preserve"> </w:t>
      </w:r>
      <w:r>
        <w:t xml:space="preserve">→ </w:t>
      </w:r>
      <w:r>
        <w:rPr>
          <w:rFonts w:hint="eastAsia"/>
        </w:rPr>
        <w:t xml:space="preserve">输出纹波减小，但维持时间与体积增大。</w:t>
      </w:r>
    </w:p>
    <w:p>
      <w:pPr>
        <w:pStyle w:val="Compact"/>
        <w:numPr>
          <w:ilvl w:val="0"/>
          <w:numId w:val="1002"/>
        </w:numPr>
      </w:pPr>
      <w:r>
        <w:rPr>
          <w:b/>
          <w:bCs/>
        </w:rPr>
        <w:t xml:space="preserve">D↑</w:t>
      </w:r>
      <w:r>
        <w:t xml:space="preserve"> </w:t>
      </w:r>
      <w:r>
        <w:t xml:space="preserve">→ </w:t>
      </w:r>
      <w:r>
        <w:rPr>
          <w:rFonts w:hint="eastAsia"/>
        </w:rPr>
        <w:t xml:space="preserve">输出电压升高；输出电压不可低于输入峰值。</w:t>
      </w:r>
    </w:p>
    <w:p>
      <w:pPr>
        <w:pStyle w:val="Compact"/>
        <w:numPr>
          <w:ilvl w:val="0"/>
          <w:numId w:val="1002"/>
        </w:numPr>
      </w:pPr>
      <w:r>
        <w:rPr>
          <w:b/>
          <w:bCs/>
        </w:rPr>
        <w:t xml:space="preserve">f_s↑</w:t>
      </w:r>
      <w:r>
        <w:t xml:space="preserve"> </w:t>
      </w:r>
      <w:r>
        <w:t xml:space="preserve">→ </w:t>
      </w:r>
      <w:r>
        <w:rPr>
          <w:rFonts w:hint="eastAsia"/>
        </w:rPr>
        <w:t xml:space="preserve">电感体积减小，但开关损耗增大。</w:t>
      </w:r>
    </w:p>
    <w:p>
      <w:pPr>
        <w:pStyle w:val="Compact"/>
        <w:numPr>
          <w:ilvl w:val="0"/>
          <w:numId w:val="1002"/>
        </w:numPr>
      </w:pPr>
      <w:r>
        <w:rPr>
          <w:rFonts w:hint="eastAsia"/>
        </w:rPr>
        <w:t xml:space="preserve">电感偏置下饱和会导致电流失控，需保证其在大电流下不失磁。</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取</w:t>
      </w:r>
      <w:r>
        <w:t xml:space="preserve"> </w:t>
      </w:r>
      <m:oMath>
        <m:sSub>
          <m:e>
            <m:r>
              <m:t>V</m:t>
            </m:r>
          </m:e>
          <m:sub>
            <m:r>
              <m:t>i</m:t>
            </m:r>
            <m:r>
              <m:t>n</m:t>
            </m:r>
          </m:sub>
        </m:sSub>
        <m:r>
          <m:rPr>
            <m:sty m:val="p"/>
          </m:rPr>
          <m:t>=</m:t>
        </m:r>
        <m:r>
          <m:t>311</m:t>
        </m:r>
        <m:r>
          <m:t> </m:t>
        </m:r>
        <m:r>
          <m:rPr>
            <m:nor/>
            <m:sty m:val="p"/>
          </m:rPr>
          <m:t>V</m:t>
        </m:r>
      </m:oMath>
      <w:r>
        <w:rPr>
          <w:rFonts w:hint="eastAsia"/>
        </w:rPr>
        <w:t xml:space="preserve">（市电</w:t>
      </w:r>
      <w:r>
        <w:t xml:space="preserve"> 220V </w:t>
      </w:r>
      <w:r>
        <w:rPr>
          <w:rFonts w:hint="eastAsia"/>
        </w:rPr>
        <w:t xml:space="preserve">峰值）、要求</w:t>
      </w:r>
      <w:r>
        <w:t xml:space="preserve"> </w:t>
      </w:r>
      <m:oMath>
        <m:sSub>
          <m:e>
            <m:r>
              <m:t>V</m:t>
            </m:r>
          </m:e>
          <m:sub>
            <m:r>
              <m:t>o</m:t>
            </m:r>
            <m:r>
              <m:t>u</m:t>
            </m:r>
            <m:r>
              <m:t>t</m:t>
            </m:r>
          </m:sub>
        </m:sSub>
        <m:r>
          <m:rPr>
            <m:sty m:val="p"/>
          </m:rPr>
          <m:t>=</m:t>
        </m:r>
        <m:r>
          <m:t>400</m:t>
        </m:r>
        <m:r>
          <m:t> </m:t>
        </m:r>
        <m:r>
          <m:rPr>
            <m:nor/>
            <m:sty m:val="p"/>
          </m:rPr>
          <m:t>V</m:t>
        </m:r>
      </m:oMath>
      <w:r>
        <w:rPr>
          <w:rFonts w:hint="eastAsia"/>
        </w:rPr>
        <w:t xml:space="preserve">：</w:t>
      </w:r>
      <m:oMath>
        <m:r>
          <m:t>D</m:t>
        </m:r>
        <m:r>
          <m:rPr>
            <m:sty m:val="p"/>
          </m:rPr>
          <m:t>=</m:t>
        </m:r>
        <m:r>
          <m:t>1</m:t>
        </m:r>
        <m:r>
          <m:rPr>
            <m:sty m:val="p"/>
          </m:rPr>
          <m:t>−</m:t>
        </m:r>
        <m:f>
          <m:fPr>
            <m:type m:val="bar"/>
          </m:fPr>
          <m:num>
            <m:r>
              <m:t>311</m:t>
            </m:r>
          </m:num>
          <m:den>
            <m:r>
              <m:t>400</m:t>
            </m:r>
          </m:den>
        </m:f>
        <m:r>
          <m:rPr>
            <m:sty m:val="p"/>
          </m:rPr>
          <m:t>=</m:t>
        </m:r>
        <m:r>
          <m:t>0.2225</m:t>
        </m:r>
      </m:oMath>
      <w:r>
        <w:t xml:space="preserve">。</w:t>
      </w:r>
    </w:p>
    <w:p>
      <w:pPr>
        <w:pStyle w:val="Compact"/>
        <w:numPr>
          <w:ilvl w:val="0"/>
          <w:numId w:val="1003"/>
        </w:numPr>
      </w:pPr>
      <w:r>
        <w:rPr>
          <w:rFonts w:hint="eastAsia"/>
        </w:rPr>
        <w:t xml:space="preserve">取</w:t>
      </w:r>
      <w:r>
        <w:t xml:space="preserve"> </w:t>
      </w:r>
      <m:oMath>
        <m:sSub>
          <m:e>
            <m:r>
              <m:t>P</m:t>
            </m:r>
          </m:e>
          <m:sub>
            <m:r>
              <m:t>o</m:t>
            </m:r>
            <m:r>
              <m:t>u</m:t>
            </m:r>
            <m:r>
              <m:t>t</m:t>
            </m:r>
          </m:sub>
        </m:sSub>
        <m:r>
          <m:rPr>
            <m:sty m:val="p"/>
          </m:rPr>
          <m:t>=</m:t>
        </m:r>
        <m:r>
          <m:t>300</m:t>
        </m:r>
        <m:r>
          <m:t> </m:t>
        </m:r>
        <m:r>
          <m:rPr>
            <m:nor/>
            <m:sty m:val="p"/>
          </m:rPr>
          <m:t>W</m:t>
        </m:r>
      </m:oMath>
      <w:r>
        <w:t xml:space="preserve">、</w:t>
      </w:r>
      <m:oMath>
        <m:sSub>
          <m:e>
            <m:r>
              <m:t>V</m:t>
            </m:r>
          </m:e>
          <m:sub>
            <m:r>
              <m:t>o</m:t>
            </m:r>
            <m:r>
              <m:t>u</m:t>
            </m:r>
            <m:r>
              <m:t>t</m:t>
            </m:r>
          </m:sub>
        </m:sSub>
        <m:r>
          <m:rPr>
            <m:sty m:val="p"/>
          </m:rPr>
          <m:t>=</m:t>
        </m:r>
        <m:r>
          <m:t>400</m:t>
        </m:r>
        <m:r>
          <m:t> </m:t>
        </m:r>
        <m:r>
          <m:rPr>
            <m:nor/>
            <m:sty m:val="p"/>
          </m:rPr>
          <m:t>V</m:t>
        </m:r>
      </m:oMath>
      <w:r>
        <w:t xml:space="preserve">、</w:t>
      </w:r>
      <m:oMath>
        <m:sSub>
          <m:e>
            <m:r>
              <m:t>f</m:t>
            </m:r>
          </m:e>
          <m:sub>
            <m:r>
              <m:t>l</m:t>
            </m:r>
            <m:r>
              <m:t>i</m:t>
            </m:r>
            <m:r>
              <m:t>n</m:t>
            </m:r>
            <m:r>
              <m:t>e</m:t>
            </m:r>
          </m:sub>
        </m:sSub>
        <m:r>
          <m:rPr>
            <m:sty m:val="p"/>
          </m:rPr>
          <m:t>=</m:t>
        </m:r>
        <m:r>
          <m:t>50</m:t>
        </m:r>
        <m:r>
          <m:t> </m:t>
        </m:r>
        <m:r>
          <m:rPr>
            <m:nor/>
            <m:sty m:val="p"/>
          </m:rPr>
          <m:t>Hz</m:t>
        </m:r>
      </m:oMath>
      <w:r>
        <w:t xml:space="preserve">、</w:t>
      </w:r>
      <m:oMath>
        <m:r>
          <m:rPr>
            <m:sty m:val="p"/>
          </m:rPr>
          <m:t>Δ</m:t>
        </m:r>
        <m:sSub>
          <m:e>
            <m:r>
              <m:t>V</m:t>
            </m:r>
          </m:e>
          <m:sub>
            <m:r>
              <m:t>o</m:t>
            </m:r>
            <m:r>
              <m:t>u</m:t>
            </m:r>
            <m:r>
              <m:t>t</m:t>
            </m:r>
          </m:sub>
        </m:sSub>
        <m:r>
          <m:rPr>
            <m:sty m:val="p"/>
          </m:rPr>
          <m:t>=</m:t>
        </m:r>
        <m:r>
          <m:t>10</m:t>
        </m:r>
        <m:r>
          <m:t> </m:t>
        </m:r>
        <m:r>
          <m:rPr>
            <m:nor/>
            <m:sty m:val="p"/>
          </m:rPr>
          <m:t>V</m:t>
        </m:r>
      </m:oMath>
      <w:r>
        <w:rPr>
          <w:rFonts w:hint="eastAsia"/>
        </w:rPr>
        <w:t xml:space="preserve">：</w:t>
      </w:r>
      <m:oMath>
        <m:r>
          <m:t>C</m:t>
        </m:r>
        <m:r>
          <m:rPr>
            <m:sty m:val="p"/>
          </m:rPr>
          <m:t>≥</m:t>
        </m:r>
        <m:f>
          <m:fPr>
            <m:type m:val="bar"/>
          </m:fPr>
          <m:num>
            <m:r>
              <m:t>300</m:t>
            </m:r>
          </m:num>
          <m:den>
            <m:r>
              <m:t>4</m:t>
            </m:r>
            <m:r>
              <m:t>π</m:t>
            </m:r>
            <m:r>
              <m:rPr>
                <m:sty m:val="p"/>
              </m:rPr>
              <m:t>×</m:t>
            </m:r>
            <m:r>
              <m:t>50</m:t>
            </m:r>
            <m:r>
              <m:rPr>
                <m:sty m:val="p"/>
              </m:rPr>
              <m:t>×</m:t>
            </m:r>
            <m:r>
              <m:t>400</m:t>
            </m:r>
            <m:r>
              <m:rPr>
                <m:sty m:val="p"/>
              </m:rPr>
              <m:t>×</m:t>
            </m:r>
            <m:r>
              <m:t>10</m:t>
            </m:r>
          </m:den>
        </m:f>
        <m:r>
          <m:rPr>
            <m:sty m:val="p"/>
          </m:rPr>
          <m:t>≈</m:t>
        </m:r>
        <m:r>
          <m:t>119</m:t>
        </m:r>
        <m:r>
          <m:t> </m:t>
        </m:r>
        <m:r>
          <m:t>μ</m:t>
        </m:r>
        <m:r>
          <m:rPr>
            <m:nor/>
            <m:sty m:val="p"/>
          </m:rPr>
          <m:t>F</m:t>
        </m:r>
      </m:oMath>
      <w:r>
        <w:t xml:space="preserve">。</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开关管：SPW20N60C3、STP20NM60、IPA60R180P7。</w:t>
      </w:r>
    </w:p>
    <w:p>
      <w:pPr>
        <w:pStyle w:val="Compact"/>
        <w:numPr>
          <w:ilvl w:val="0"/>
          <w:numId w:val="1004"/>
        </w:numPr>
      </w:pPr>
      <w:r>
        <w:rPr>
          <w:rFonts w:hint="eastAsia"/>
        </w:rPr>
        <w:t xml:space="preserve">升压二极管（快恢复）：STTH8R06、MUR860、BYV29-600。</w:t>
      </w:r>
    </w:p>
    <w:p>
      <w:pPr>
        <w:pStyle w:val="Compact"/>
        <w:numPr>
          <w:ilvl w:val="0"/>
          <w:numId w:val="1004"/>
        </w:numPr>
      </w:pPr>
      <w:r>
        <w:rPr>
          <w:rFonts w:hint="eastAsia"/>
        </w:rPr>
        <w:t xml:space="preserve">控制</w:t>
      </w:r>
      <w:r>
        <w:t xml:space="preserve"> </w:t>
      </w:r>
      <w:r>
        <w:rPr>
          <w:rFonts w:hint="eastAsia"/>
        </w:rPr>
        <w:t xml:space="preserve">IC：UCC28070、L6562、NCP1654、ICE2PCS01。</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输出电压必须高于输入交流峰值，否则无法正常工作。</w:t>
      </w:r>
    </w:p>
    <w:p>
      <w:pPr>
        <w:pStyle w:val="Compact"/>
        <w:numPr>
          <w:ilvl w:val="0"/>
          <w:numId w:val="1005"/>
        </w:numPr>
      </w:pPr>
      <w:r>
        <w:rPr>
          <w:rFonts w:hint="eastAsia"/>
        </w:rPr>
        <w:t xml:space="preserve">输出电容需承受双倍工频纹波，应选用低</w:t>
      </w:r>
      <w:r>
        <w:t xml:space="preserve"> </w:t>
      </w:r>
      <w:r>
        <w:rPr>
          <w:rFonts w:hint="eastAsia"/>
        </w:rPr>
        <w:t xml:space="preserve">ESR、耐纹波的电解电容。</w:t>
      </w:r>
    </w:p>
    <w:p>
      <w:pPr>
        <w:pStyle w:val="Compact"/>
        <w:numPr>
          <w:ilvl w:val="0"/>
          <w:numId w:val="1005"/>
        </w:numPr>
      </w:pPr>
      <w:r>
        <w:rPr>
          <w:rFonts w:hint="eastAsia"/>
        </w:rPr>
        <w:t xml:space="preserve">使用升压二极管时注意反向恢复，临界模式宜选超快恢复或</w:t>
      </w:r>
      <w:r>
        <w:t xml:space="preserve"> SiC </w:t>
      </w:r>
      <w:r>
        <w:rPr>
          <w:rFonts w:hint="eastAsia"/>
        </w:rPr>
        <w:t xml:space="preserve">二极管。</w:t>
      </w:r>
    </w:p>
    <w:p>
      <w:pPr>
        <w:pStyle w:val="Compact"/>
        <w:numPr>
          <w:ilvl w:val="0"/>
          <w:numId w:val="1005"/>
        </w:numPr>
      </w:pPr>
      <w:r>
        <w:rPr>
          <w:rFonts w:hint="eastAsia"/>
        </w:rPr>
        <w:t xml:space="preserve">需加</w:t>
      </w:r>
      <w:r>
        <w:t xml:space="preserve"> EMI </w:t>
      </w:r>
      <w:r>
        <w:rPr>
          <w:rFonts w:hint="eastAsia"/>
        </w:rPr>
        <w:t xml:space="preserve">滤波，满足谐波与传导发射标准。</w:t>
      </w:r>
    </w:p>
    <w:bookmarkEnd w:id="25"/>
    <w:bookmarkStart w:id="26" w:name="参考资料"/>
    <w:p>
      <w:pPr>
        <w:pStyle w:val="Heading2"/>
      </w:pPr>
      <w:r>
        <w:rPr>
          <w:rFonts w:hint="eastAsia"/>
        </w:rPr>
        <w:t xml:space="preserve">参考资料</w:t>
      </w:r>
    </w:p>
    <w:p>
      <w:pPr>
        <w:pStyle w:val="Compact"/>
        <w:numPr>
          <w:ilvl w:val="0"/>
          <w:numId w:val="1006"/>
        </w:numPr>
      </w:pPr>
      <w:r>
        <w:t xml:space="preserve">TI </w:t>
      </w:r>
      <w:r>
        <w:rPr>
          <w:rFonts w:hint="eastAsia"/>
        </w:rPr>
        <w:t xml:space="preserve">应用笔记</w:t>
      </w:r>
      <w:r>
        <w:t xml:space="preserve"> </w:t>
      </w:r>
      <w:r>
        <w:rPr>
          <w:rFonts w:hint="eastAsia"/>
        </w:rPr>
        <w:t xml:space="preserve">SLUA269（UCC28070</w:t>
      </w:r>
      <w:r>
        <w:t xml:space="preserve"> PFC </w:t>
      </w:r>
      <w:r>
        <w:rPr>
          <w:rFonts w:hint="eastAsia"/>
        </w:rPr>
        <w:t xml:space="preserve">设计）。</w:t>
      </w:r>
    </w:p>
    <w:p>
      <w:pPr>
        <w:pStyle w:val="Compact"/>
        <w:numPr>
          <w:ilvl w:val="0"/>
          <w:numId w:val="1006"/>
        </w:numPr>
      </w:pPr>
      <w:r>
        <w:t xml:space="preserve">ST </w:t>
      </w:r>
      <w:r>
        <w:rPr>
          <w:rFonts w:hint="eastAsia"/>
        </w:rPr>
        <w:t xml:space="preserve">应用笔记</w:t>
      </w:r>
      <w:r>
        <w:t xml:space="preserve"> </w:t>
      </w:r>
      <w:r>
        <w:rPr>
          <w:rFonts w:hint="eastAsia"/>
        </w:rPr>
        <w:t xml:space="preserve">AN2761（L6562</w:t>
      </w:r>
      <w:r>
        <w:t xml:space="preserve"> </w:t>
      </w:r>
      <w:r>
        <w:rPr>
          <w:rFonts w:hint="eastAsia"/>
        </w:rPr>
        <w:t xml:space="preserve">PFC）。</w:t>
      </w:r>
    </w:p>
    <w:p>
      <w:pPr>
        <w:pStyle w:val="Compact"/>
        <w:numPr>
          <w:ilvl w:val="0"/>
          <w:numId w:val="1006"/>
        </w:numPr>
      </w:pPr>
      <w:r>
        <w:t xml:space="preserve">Wikipedia: Power factor。</w:t>
      </w:r>
    </w:p>
    <w:bookmarkEnd w:id="26"/>
    <w:bookmarkEnd w:id="27"/>
    <w:p>
      <w:pPr>
        <w:spacing w:before="360"/>
        <w:jc w:val="center"/>
      </w:pPr>
      <w:r>
        <w:rPr>
          <w:rFonts w:ascii="Times New Roman" w:hAnsi="Times New Roman"/>
          <w:color w:val="555555"/>
          <w:sz w:val="21"/>
        </w:rPr>
        <w:t>材料收集者：杜文杰</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Boost型PFC电路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Boost型PFC电路</dc:title>
  <dc:creator>AI 智能体</dc:creator>
  <cp:keywords/>
  <dcterms:created xsi:type="dcterms:W3CDTF">2026-09-08T14:37:06Z</dcterms:created>
  <dcterms:modified xsi:type="dcterms:W3CDTF">2026-09-08T14:37:06Z</dcterms:modified>
</cp:coreProperties>
</file>

<file path=docProps/custom.xml><?xml version="1.0" encoding="utf-8"?>
<Properties xmlns="http://schemas.openxmlformats.org/officeDocument/2006/custom-properties" xmlns:vt="http://schemas.openxmlformats.org/officeDocument/2006/docPropsVTypes"/>
</file>