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被动均衡电路"/>
    <w:p>
      <w:pPr>
        <w:pStyle w:val="Heading1"/>
      </w:pPr>
      <w:r>
        <w:rPr>
          <w:rFonts w:hint="eastAsia"/>
        </w:rPr>
        <w:t xml:space="preserve">被动均衡电路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本电路在串联电池组的每个（或若干）单体两端并联一个均衡电阻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（编号</w:t>
      </w:r>
      <w:r>
        <w:t xml:space="preserve"> </w:t>
      </w:r>
      <w:r>
        <w:rPr>
          <w:rFonts w:hint="eastAsia"/>
        </w:rPr>
        <w:t xml:space="preserve">R1～Rn），并串以均衡开关（MOSFET</w:t>
      </w:r>
      <w:r>
        <w:t xml:space="preserve"> </w:t>
      </w:r>
      <w:r>
        <w:rPr>
          <w:rFonts w:hint="eastAsia"/>
        </w:rPr>
        <w:t xml:space="preserve">或三极管，编号</w:t>
      </w:r>
      <w:r>
        <w:t xml:space="preserve"> </w:t>
      </w:r>
      <w:r>
        <w:rPr>
          <w:rFonts w:hint="eastAsia"/>
        </w:rPr>
        <w:t xml:space="preserve">Q1～Qn，或由管理</w:t>
      </w:r>
      <w:r>
        <w:t xml:space="preserve"> IC </w:t>
      </w:r>
      <w:r>
        <w:rPr>
          <w:rFonts w:hint="eastAsia"/>
        </w:rPr>
        <w:t xml:space="preserve">内部开关实现），由电池管理监控</w:t>
      </w:r>
      <w:r>
        <w:t xml:space="preserve"> </w:t>
      </w:r>
      <w:r>
        <w:rPr>
          <w:rFonts w:hint="eastAsia"/>
        </w:rPr>
        <w:t xml:space="preserve">IC（编号</w:t>
      </w:r>
      <w:r>
        <w:t xml:space="preserve"> </w:t>
      </w:r>
      <w:r>
        <w:rPr>
          <w:rFonts w:hint="eastAsia"/>
        </w:rPr>
        <w:t xml:space="preserve">IC1）统一控制。关键节点有：各单体正端抽头节点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为最低端、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为最高端，相邻抽头间为一个单体），每个单体对应的旁路支路则跨接在其相邻两个抽头之间。</w:t>
      </w:r>
    </w:p>
    <w:p>
      <w:pPr/>
      <w:r>
        <w:rPr>
          <w:rFonts w:hint="eastAsia"/>
        </w:rPr>
        <w:t xml:space="preserve">各元件管脚连接：以第</w:t>
      </w:r>
      <w:r>
        <w:t xml:space="preserve"> k </w:t>
      </w:r>
      <w:r>
        <w:rPr>
          <w:rFonts w:hint="eastAsia"/>
        </w:rPr>
        <w:t xml:space="preserve">个单体为例，均衡电阻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的一端接高电位抽头节点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，另一端接均衡开关</w:t>
      </w:r>
      <w:r>
        <w:t xml:space="preserve"> Qk </w:t>
      </w:r>
      <w:r>
        <w:rPr>
          <w:rFonts w:hint="eastAsia"/>
        </w:rPr>
        <w:t xml:space="preserve">的一极（如</w:t>
      </w:r>
      <w:r>
        <w:t xml:space="preserve"> MOSFET </w:t>
      </w:r>
      <w:r>
        <w:rPr>
          <w:rFonts w:hint="eastAsia"/>
        </w:rPr>
        <w:t xml:space="preserve">漏极</w:t>
      </w:r>
      <w:r>
        <w:t xml:space="preserve"> </w:t>
      </w:r>
      <w:r>
        <w:rPr>
          <w:rFonts w:hint="eastAsia"/>
        </w:rPr>
        <w:t xml:space="preserve">D），Qk</w:t>
      </w:r>
      <w:r>
        <w:t xml:space="preserve"> </w:t>
      </w:r>
      <w:r>
        <w:rPr>
          <w:rFonts w:hint="eastAsia"/>
        </w:rPr>
        <w:t xml:space="preserve">的另一极（源极</w:t>
      </w:r>
      <w:r>
        <w:t xml:space="preserve"> </w:t>
      </w:r>
      <w:r>
        <w:rPr>
          <w:rFonts w:hint="eastAsia"/>
        </w:rPr>
        <w:t xml:space="preserve">S）接低电位抽头节点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/>
        </w:rPr>
        <w:t xml:space="preserve">，栅极</w:t>
      </w:r>
      <w:r>
        <w:t xml:space="preserve"> G </w:t>
      </w:r>
      <w:r>
        <w:rPr>
          <w:rFonts w:hint="eastAsia"/>
        </w:rPr>
        <w:t xml:space="preserve">接控制</w:t>
      </w:r>
      <w:r>
        <w:t xml:space="preserve"> IC </w:t>
      </w:r>
      <w:r>
        <w:rPr>
          <w:rFonts w:hint="eastAsia"/>
        </w:rPr>
        <w:t xml:space="preserve">的均衡控制引脚；当</w:t>
      </w:r>
      <w:r>
        <w:t xml:space="preserve"> IC1 </w:t>
      </w:r>
      <w:r>
        <w:rPr>
          <w:rFonts w:hint="eastAsia"/>
        </w:rPr>
        <w:t xml:space="preserve">检测到该单体电压高于均衡阈值时，置</w:t>
      </w:r>
      <w:r>
        <w:t xml:space="preserve"> Qk </w:t>
      </w:r>
      <w:r>
        <w:rPr>
          <w:rFonts w:hint="eastAsia"/>
        </w:rPr>
        <w:t xml:space="preserve">导通，使该单体经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放电，多余能量以热形式耗散。IC1</w:t>
      </w:r>
      <w:r>
        <w:t xml:space="preserve"> </w:t>
      </w:r>
      <w:r>
        <w:rPr>
          <w:rFonts w:hint="eastAsia"/>
        </w:rPr>
        <w:t xml:space="preserve">的逐节电压采样端分别接到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～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，地端接最低抽头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。</w:t>
      </w:r>
    </w:p>
    <w:p>
      <w:pPr/>
      <w:r>
        <w:rPr>
          <w:rFonts w:hint="eastAsia"/>
        </w:rPr>
        <w:t xml:space="preserve">组态上这是一个”单体旁路电阻</w:t>
      </w:r>
      <w:r>
        <w:t xml:space="preserve"> + </w:t>
      </w:r>
      <w:r>
        <w:rPr>
          <w:rFonts w:hint="eastAsia"/>
        </w:rPr>
        <w:t xml:space="preserve">受控开关”的被动均衡组态，仅对电压偏高的单体分流放电、把多余能量转为热量，结构简单、成本低，是最常用的电池组均衡方式。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监测各单体电压，对电压偏高的单体闭合其旁路开关，让放电电阻分走一部分充电电流或直接放电，使该单体电压升速放慢、逐渐与其他单体趋于一致。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均衡放电电流：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l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单体放电功率（发热）：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l</m:t>
                  </m:r>
                  <m:r>
                    <m:t>l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均衡电阻取值（目标均衡电流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l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均衡所需时间（对容量差异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的粗略估计）：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Q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单体电压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均衡耗散功率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待均衡容量差异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A·s（或</w:t>
            </w:r>
            <w:r>
              <w:t xml:space="preserve"> </w:t>
            </w:r>
            <w:r>
              <w:rPr>
                <w:rFonts w:hint="eastAsia"/>
              </w:rPr>
              <w:t xml:space="preserve">mAh）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均衡时间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减小</w:t>
      </w:r>
      <w:r>
        <w:t xml:space="preserve"> → </w:t>
      </w:r>
      <w:r>
        <w:rPr>
          <w:rFonts w:hint="eastAsia"/>
        </w:rPr>
        <w:t xml:space="preserve">均衡电流增大、均衡更快，但发热增大、功耗升高。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增大</w:t>
      </w:r>
      <w:r>
        <w:t xml:space="preserve"> → </w:t>
      </w:r>
      <w:r>
        <w:rPr>
          <w:rFonts w:hint="eastAsia"/>
        </w:rPr>
        <w:t xml:space="preserve">发热减小，但均衡速度变慢。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开关导通电阻过大会分流误差，应选远小于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的开关。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均衡电流受</w:t>
      </w:r>
      <w:r>
        <w:t xml:space="preserve"> IC </w:t>
      </w:r>
      <w:r>
        <w:rPr>
          <w:rFonts w:hint="eastAsia"/>
        </w:rPr>
        <w:t xml:space="preserve">内部限流和散热能力限制，需核算电阻功率余量。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4.2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、取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47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4.2</m:t>
            </m:r>
          </m:num>
          <m:den>
            <m:r>
              <m:t>47</m:t>
            </m:r>
          </m:den>
        </m:f>
        <m:r>
          <m:rPr>
            <m:sty m:val="p"/>
          </m:rPr>
          <m:t>≈</m:t>
        </m:r>
        <m:r>
          <m:t>89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，</w:t>
      </w:r>
      <m:oMath>
        <m:sSub>
          <m:e>
            <m:r>
              <m:t>P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4.2</m:t>
                </m:r>
              </m:e>
              <m:sup>
                <m:r>
                  <m:t>2</m:t>
                </m:r>
              </m:sup>
            </m:sSup>
          </m:num>
          <m:den>
            <m:r>
              <m:t>47</m:t>
            </m:r>
          </m:den>
        </m:f>
        <m:r>
          <m:rPr>
            <m:sty m:val="p"/>
          </m:rPr>
          <m:t>≈</m:t>
        </m:r>
        <m:r>
          <m:t>0.375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hint="eastAsia"/>
        </w:rPr>
        <w:t xml:space="preserve">，应选用</w:t>
      </w:r>
      <w:r>
        <w:t xml:space="preserve"> 0.5 W </w:t>
      </w:r>
      <w:r>
        <w:rPr>
          <w:rFonts w:hint="eastAsia"/>
        </w:rPr>
        <w:t xml:space="preserve">及以上电阻。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需均衡容量差</w:t>
      </w:r>
      <w:r>
        <w:t xml:space="preserve"> </w:t>
      </w:r>
      <m:oMath>
        <m:r>
          <m:rPr>
            <m:sty m:val="p"/>
          </m:rPr>
          <m:t>Δ</m:t>
        </m:r>
        <m:r>
          <m:t>Q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mAh</m:t>
        </m:r>
        <m:r>
          <m:rPr>
            <m:sty m:val="p"/>
          </m:rPr>
          <m:t>=</m:t>
        </m:r>
        <m:r>
          <m:t>360</m:t>
        </m:r>
        <m:r>
          <m:t> </m:t>
        </m:r>
        <m:r>
          <m:rPr>
            <m:nor/>
            <m:sty m:val="p"/>
          </m:rPr>
          <m:t>A·s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89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/>
        </w:rPr>
        <w:t xml:space="preserve">：</w:t>
      </w:r>
      <m:oMath>
        <m:sSub>
          <m:e>
            <m:r>
              <m:t>t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360</m:t>
            </m:r>
          </m:num>
          <m:den>
            <m:r>
              <m:t>0.089</m:t>
            </m:r>
          </m:den>
        </m:f>
        <m:r>
          <m:rPr>
            <m:sty m:val="p"/>
          </m:rPr>
          <m:t>≈</m:t>
        </m:r>
        <m:r>
          <m:t>67</m:t>
        </m:r>
        <m:r>
          <m:t> </m:t>
        </m:r>
        <m:r>
          <m:rPr>
            <m:nor/>
            <m:sty m:val="p"/>
          </m:rPr>
          <m:t>min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均衡电阻：2512</w:t>
      </w:r>
      <w:r>
        <w:t xml:space="preserve"> </w:t>
      </w:r>
      <w:r>
        <w:rPr>
          <w:rFonts w:hint="eastAsia"/>
        </w:rPr>
        <w:t xml:space="preserve">贴片电阻、水泥电阻。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开关：AO3400（N</w:t>
      </w:r>
      <w:r>
        <w:t xml:space="preserve"> </w:t>
      </w:r>
      <w:r>
        <w:rPr>
          <w:rFonts w:hint="eastAsia"/>
        </w:rPr>
        <w:t xml:space="preserve">沟道</w:t>
      </w:r>
      <w:r>
        <w:t xml:space="preserve"> </w:t>
      </w:r>
      <w:r>
        <w:rPr>
          <w:rFonts w:hint="eastAsia"/>
        </w:rPr>
        <w:t xml:space="preserve">MOSFET）。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电池管理</w:t>
      </w:r>
      <w:r>
        <w:t xml:space="preserve"> </w:t>
      </w:r>
      <w:r>
        <w:rPr>
          <w:rFonts w:hint="eastAsia"/>
        </w:rPr>
        <w:t xml:space="preserve">AFE：BQ76920、LTC6804（集成被动均衡）。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均衡能量以热形式耗散，需保证</w:t>
      </w:r>
      <w:r>
        <w:t xml:space="preserve"> PCB </w:t>
      </w:r>
      <w:r>
        <w:rPr>
          <w:rFonts w:hint="eastAsia"/>
        </w:rPr>
        <w:t xml:space="preserve">散热与电阻功率裕量。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均衡电流过大会造成局部发热集中，必要时采取分时轮询均衡。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仅能「削峰」，不能把能量回补给电压低的单体，效率较低。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均衡门槛与回差设置不当会引起频繁通断，影响寿命与精度。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Battery balancing。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产品页</w:t>
      </w:r>
      <w:r>
        <w:t xml:space="preserve"> </w:t>
      </w:r>
      <w:r>
        <w:rPr>
          <w:rFonts w:hint="eastAsia"/>
        </w:rPr>
        <w:t xml:space="preserve">BQ76920（含被动均衡）。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《锂电池均衡技术》（相关中文教材</w:t>
      </w:r>
      <w:r>
        <w:t xml:space="preserve"> / </w:t>
      </w:r>
      <w:r>
        <w:rPr>
          <w:rFonts w:hint="eastAsia"/>
        </w:rPr>
        <w:t xml:space="preserve">综述）。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被动均衡电路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被动均衡电路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