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镍氢电池充电电路"/>
    <w:p>
      <w:pPr>
        <w:pStyle w:val="Heading1"/>
      </w:pPr>
      <w:r>
        <w:rPr>
          <w:rFonts w:hint="eastAsia"/>
        </w:rPr>
        <w:t xml:space="preserve">镍氢电池充电电路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本电路由充电管理</w:t>
      </w:r>
      <w:r>
        <w:t xml:space="preserve"> </w:t>
      </w:r>
      <w:r>
        <w:rPr>
          <w:rFonts w:hint="eastAsia"/>
        </w:rPr>
        <w:t xml:space="preserve">IC（或分立运放）编号</w:t>
      </w:r>
      <w:r>
        <w:t xml:space="preserve"> </w:t>
      </w:r>
      <w:r>
        <w:rPr>
          <w:rFonts w:hint="eastAsia"/>
        </w:rPr>
        <w:t xml:space="preserve">IC1、功率管（编号</w:t>
      </w:r>
      <w:r>
        <w:t xml:space="preserve"> </w:t>
      </w:r>
      <w:r>
        <w:rPr>
          <w:rFonts w:hint="eastAsia"/>
        </w:rPr>
        <w:t xml:space="preserve">Q1）、检流电阻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Rs）以及镍氢电池（编号</w:t>
      </w:r>
      <w:r>
        <w:t xml:space="preserve"> </w:t>
      </w:r>
      <w:r>
        <w:rPr>
          <w:rFonts w:hint="eastAsia"/>
        </w:rPr>
        <w:t xml:space="preserve">BAT）组成。关键节点有：充电输入电源节点</w:t>
      </w:r>
      <w:r>
        <w:t xml:space="preserve"> VIN </w:t>
      </w:r>
      <w:r>
        <w:rPr>
          <w:rFonts w:hint="eastAsia"/>
        </w:rPr>
        <w:t xml:space="preserve">与公共地节点</w:t>
      </w:r>
      <w:r>
        <w:t xml:space="preserve"> </w:t>
      </w:r>
      <w:r>
        <w:rPr>
          <w:rFonts w:hint="eastAsia"/>
        </w:rPr>
        <w:t xml:space="preserve">GND、功率管输出的充电节点</w:t>
      </w:r>
      <w:r>
        <w:t xml:space="preserve"> </w:t>
      </w:r>
      <w:r>
        <w:rPr>
          <w:rFonts w:hint="eastAsia"/>
        </w:rPr>
        <w:t xml:space="preserve">CHG（接电池正端）、电池正端节点</w:t>
      </w:r>
      <w:r>
        <w:t xml:space="preserve"> </w:t>
      </w:r>
      <w:r>
        <w:rPr>
          <w:rFonts w:hint="eastAsia"/>
        </w:rPr>
        <w:t xml:space="preserve">B+、检流电阻所在的电流回路节点</w:t>
      </w:r>
      <w:r>
        <w:t xml:space="preserve"> </w:t>
      </w:r>
      <w:r>
        <w:rPr>
          <w:rFonts w:hint="eastAsia"/>
        </w:rPr>
        <w:t xml:space="preserve">S，以及由负增量检测所需的电池电压采样节点</w:t>
      </w:r>
      <w:r>
        <w:t xml:space="preserve"> VBE。</w:t>
      </w:r>
    </w:p>
    <w:p>
      <w:pPr/>
      <w:r>
        <w:rPr>
          <w:rFonts w:hint="eastAsia"/>
        </w:rPr>
        <w:t xml:space="preserve">各元件管脚连接：功率管</w:t>
      </w:r>
      <w:r>
        <w:t xml:space="preserve"> Q1 </w:t>
      </w:r>
      <w:r>
        <w:rPr>
          <w:rFonts w:hint="eastAsia"/>
        </w:rPr>
        <w:t xml:space="preserve">串联在主充电通路中——集电极/漏极接输入电源节点</w:t>
      </w:r>
      <w:r>
        <w:t xml:space="preserve"> </w:t>
      </w:r>
      <w:r>
        <w:rPr>
          <w:rFonts w:hint="eastAsia"/>
        </w:rPr>
        <w:t xml:space="preserve">VIN、发射极/源极接充电节点</w:t>
      </w:r>
      <w:r>
        <w:t xml:space="preserve"> </w:t>
      </w:r>
      <w:r>
        <w:rPr>
          <w:rFonts w:hint="eastAsia"/>
        </w:rPr>
        <w:t xml:space="preserve">CHG、基极/栅极接</w:t>
      </w:r>
      <w:r>
        <w:t xml:space="preserve"> IC1 </w:t>
      </w:r>
      <w:r>
        <w:rPr>
          <w:rFonts w:hint="eastAsia"/>
        </w:rPr>
        <w:t xml:space="preserve">的驱动输出；充电节点</w:t>
      </w:r>
      <w:r>
        <w:t xml:space="preserve"> CHG </w:t>
      </w:r>
      <w:r>
        <w:rPr>
          <w:rFonts w:hint="eastAsia"/>
        </w:rPr>
        <w:t xml:space="preserve">接电池正端</w:t>
      </w:r>
      <w:r>
        <w:t xml:space="preserve"> </w:t>
      </w:r>
      <w:r>
        <w:rPr>
          <w:rFonts w:hint="eastAsia"/>
        </w:rPr>
        <w:t xml:space="preserve">B+。检流电阻</w:t>
      </w:r>
      <w:r>
        <w:t xml:space="preserve"> Rs </w:t>
      </w:r>
      <w:r>
        <w:rPr>
          <w:rFonts w:hint="eastAsia"/>
        </w:rPr>
        <w:t xml:space="preserve">串联在电池回路的低端（电池负极与</w:t>
      </w:r>
      <w:r>
        <w:t xml:space="preserve"> GND </w:t>
      </w:r>
      <w:r>
        <w:rPr>
          <w:rFonts w:hint="eastAsia"/>
        </w:rPr>
        <w:t xml:space="preserve">之间），其两端跨接</w:t>
      </w:r>
      <w:r>
        <w:t xml:space="preserve"> IC1 </w:t>
      </w:r>
      <w:r>
        <w:rPr>
          <w:rFonts w:hint="eastAsia"/>
        </w:rPr>
        <w:t xml:space="preserve">的电流检测脚，用以闭环恒定充电电流。充电管理</w:t>
      </w:r>
      <w:r>
        <w:t xml:space="preserve"> </w:t>
      </w:r>
      <w:r>
        <w:rPr>
          <w:rFonts w:hint="eastAsia"/>
        </w:rPr>
        <w:t xml:space="preserve">IC（IC1）的电源端接</w:t>
      </w:r>
      <w:r>
        <w:t xml:space="preserve"> </w:t>
      </w:r>
      <w:r>
        <w:rPr>
          <w:rFonts w:hint="eastAsia"/>
        </w:rPr>
        <w:t xml:space="preserve">VIN，电池电压采样脚接节点</w:t>
      </w:r>
      <w:r>
        <w:t xml:space="preserve"> </w:t>
      </w:r>
      <w:r>
        <w:rPr>
          <w:rFonts w:hint="eastAsia"/>
        </w:rPr>
        <w:t xml:space="preserve">B+（用于监测</w:t>
      </w:r>
      <w:r>
        <w:t xml:space="preserve"> -ΔV </w:t>
      </w:r>
      <w:r>
        <w:rPr>
          <w:rFonts w:hint="eastAsia"/>
        </w:rPr>
        <w:t xml:space="preserve">负增量），温度检测脚接热敏电阻（用于</w:t>
      </w:r>
      <w:r>
        <w:t xml:space="preserve"> ΔT/Δt </w:t>
      </w:r>
      <w:r>
        <w:rPr>
          <w:rFonts w:hint="eastAsia"/>
        </w:rPr>
        <w:t xml:space="preserve">温升判定），地端接</w:t>
      </w:r>
      <w:r>
        <w:t xml:space="preserve"> </w:t>
      </w:r>
      <w:r>
        <w:rPr>
          <w:rFonts w:hint="eastAsia"/>
        </w:rPr>
        <w:t xml:space="preserve">GND；电池</w:t>
      </w:r>
      <w:r>
        <w:t xml:space="preserve"> BAT </w:t>
      </w:r>
      <w:r>
        <w:rPr>
          <w:rFonts w:hint="eastAsia"/>
        </w:rPr>
        <w:t xml:space="preserve">正极接</w:t>
      </w:r>
      <w:r>
        <w:t xml:space="preserve"> </w:t>
      </w:r>
      <w:r>
        <w:rPr>
          <w:rFonts w:hint="eastAsia"/>
        </w:rPr>
        <w:t xml:space="preserve">B+、负极经</w:t>
      </w:r>
      <w:r>
        <w:t xml:space="preserve"> Rs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组态上这是一个”恒流功率管</w:t>
      </w:r>
      <w:r>
        <w:t xml:space="preserve"> + </w:t>
      </w:r>
      <w:r>
        <w:rPr>
          <w:rFonts w:hint="eastAsia"/>
        </w:rPr>
        <w:t xml:space="preserve">-ΔV/温升检测充电控制器”的镍氢电池充电组态，以恒流充电并靠检测电池电压负增量与温升判断充满、及时终止，防止过充。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以设定恒流对镍氢电池充电，接近充满时电池电压达到峰值后反而略有下降（-ΔV），同时温升加快；充电器检测到</w:t>
      </w:r>
      <w:r>
        <w:t xml:space="preserve"> -ΔV </w:t>
      </w:r>
      <w:r>
        <w:rPr>
          <w:rFonts w:hint="eastAsia"/>
        </w:rPr>
        <w:t xml:space="preserve">或温升速率超标即终止充电，防止过充。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充电电流（以充电倍率表示，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充满判定：电压负增量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Δ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充电时间（恒流近似）：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Ah（或</w:t>
            </w:r>
            <w:r>
              <w:t xml:space="preserve"> </w:t>
            </w:r>
            <w:r>
              <w:rPr>
                <w:rFonts w:hint="eastAsia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负增量判定阈值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充电电流倍率越高</w:t>
      </w:r>
      <w:r>
        <w:t xml:space="preserve"> → </w:t>
      </w:r>
      <w:r>
        <w:rPr>
          <w:rFonts w:hint="eastAsia"/>
        </w:rPr>
        <w:t xml:space="preserve">充电越快，但发热与过充风险增大。</w:t>
      </w:r>
    </w:p>
    <w:p>
      <w:pPr>
        <w:pStyle w:val="Compact"/>
        <w:numPr>
          <w:ilvl w:val="0"/>
          <w:numId w:val="1002"/>
        </w:numPr>
      </w:pPr>
      <w:r>
        <w:t xml:space="preserve">-ΔV </w:t>
      </w:r>
      <w:r>
        <w:rPr>
          <w:rFonts w:hint="eastAsia"/>
        </w:rPr>
        <w:t xml:space="preserve">阈值设得越小</w:t>
      </w:r>
      <w:r>
        <w:t xml:space="preserve"> → </w:t>
      </w:r>
      <w:r>
        <w:rPr>
          <w:rFonts w:hint="eastAsia"/>
        </w:rPr>
        <w:t xml:space="preserve">判定越灵敏，容易过早终止（误判）。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温度梯度（ΔT/Δt）阈值越小</w:t>
      </w:r>
      <w:r>
        <w:t xml:space="preserve"> → </w:t>
      </w:r>
      <w:r>
        <w:rPr>
          <w:rFonts w:hint="eastAsia"/>
        </w:rPr>
        <w:t xml:space="preserve">越早依靠温升终止充电。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电流设定电阻增大</w:t>
      </w:r>
      <w:r>
        <w:t xml:space="preserve"> → </w:t>
      </w:r>
      <w:r>
        <w:rPr>
          <w:rFonts w:hint="eastAsia"/>
        </w:rPr>
        <w:t xml:space="preserve">充电电流减小，充电时间变长。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容量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2000</m:t>
        </m:r>
        <m:r>
          <m:t> </m:t>
        </m:r>
        <m:r>
          <m:rPr>
            <m:nor/>
            <m:sty m:val="p"/>
          </m:rPr>
          <m:t>mAh</m:t>
        </m:r>
      </m:oMath>
      <w:r>
        <w:rPr>
          <w:rFonts w:hint="eastAsia"/>
        </w:rPr>
        <w:t xml:space="preserve">、以</w:t>
      </w:r>
      <w:r>
        <w:t xml:space="preserve"> 0.5C </w:t>
      </w:r>
      <w:r>
        <w:rPr>
          <w:rFonts w:hint="eastAsia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2000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恒流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2000 mAh </w:t>
      </w:r>
      <w:r>
        <w:rPr>
          <w:rFonts w:hint="eastAsia"/>
        </w:rPr>
        <w:t xml:space="preserve">电池充电：</w:t>
      </w:r>
      <m:oMath>
        <m:sSub>
          <m:e>
            <m:r>
              <m:t>t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 </m:t>
            </m:r>
            <m:r>
              <m:rPr>
                <m:nor/>
                <m:sty m:val="p"/>
              </m:rPr>
              <m:t>Ah</m:t>
            </m:r>
          </m:num>
          <m:den>
            <m:r>
              <m:t>1</m:t>
            </m:r>
            <m:r>
              <m:t> </m:t>
            </m:r>
            <m:r>
              <m:rPr>
                <m:nor/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（未计效率）。</w:t>
      </w:r>
    </w:p>
    <w:p>
      <w:pPr>
        <w:pStyle w:val="Compact"/>
        <w:numPr>
          <w:ilvl w:val="0"/>
          <w:numId w:val="1003"/>
        </w:numPr>
      </w:pPr>
      <w:r>
        <w:t xml:space="preserve">-ΔV </w:t>
      </w:r>
      <w:r>
        <w:rPr>
          <w:rFonts w:hint="eastAsia"/>
        </w:rPr>
        <w:t xml:space="preserve">判定：峰值后电压回落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≥</m:t>
        </m:r>
        <m:r>
          <m:t>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 </w:t>
      </w:r>
      <w:r>
        <w:rPr>
          <w:rFonts w:hint="eastAsia"/>
        </w:rPr>
        <w:t xml:space="preserve">即终止。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充电管理</w:t>
      </w:r>
      <w:r>
        <w:t xml:space="preserve"> </w:t>
      </w:r>
      <w:r>
        <w:rPr>
          <w:rFonts w:hint="eastAsia"/>
        </w:rPr>
        <w:t xml:space="preserve">IC：MAX712、MAX713、BQ2002。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功率管：IRLML2502、AO3400。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快速充电必须结合</w:t>
      </w:r>
      <w:r>
        <w:t xml:space="preserve"> -ΔV </w:t>
      </w:r>
      <w:r>
        <w:rPr>
          <w:rFonts w:hint="eastAsia"/>
        </w:rPr>
        <w:t xml:space="preserve">与温升检测联合判定，单靠定时不可靠。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镍氢电池充满后继续充电会严重发热并损伤电池，务必可靠终止。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快充（&gt;1C）需温度保护，避免热失控。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电池极性接反或缺电池时应有相应保护。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Nickel–metal hydride battery。</w:t>
      </w:r>
    </w:p>
    <w:p>
      <w:pPr>
        <w:pStyle w:val="Compact"/>
        <w:numPr>
          <w:ilvl w:val="0"/>
          <w:numId w:val="1006"/>
        </w:numPr>
      </w:pPr>
      <w:r>
        <w:t xml:space="preserve">Maxim(ADI) MAX712/MAX713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BQ2002。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镍氢电池充电电路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镍氢电池充电电路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