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频功率放大电路"/>
    <w:p>
      <w:pPr>
        <w:pStyle w:val="Heading1"/>
      </w:pPr>
      <w:r>
        <w:rPr>
          <w:rFonts w:hint="eastAsia"/>
        </w:rPr>
        <w:t xml:space="preserve">音频功率放大电路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输入差分放大级</w:t>
      </w:r>
      <w:r>
        <w:rPr>
          <w:rFonts w:hint="eastAsia"/>
        </w:rPr>
        <w:t xml:space="preserve">（差分对管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，或输入运放）、</w:t>
      </w:r>
      <w:r>
        <w:rPr>
          <w:rFonts w:hint="eastAsia"/>
          <w:b/>
          <w:bCs/>
        </w:rPr>
        <w:t xml:space="preserve">电压放大级</w:t>
      </w:r>
      <w:r>
        <w:rPr>
          <w:rFonts w:hint="eastAsia"/>
        </w:rPr>
        <w:t xml:space="preserve">（激励级</w:t>
      </w:r>
      <w:r>
        <w:t xml:space="preserve"> 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推挽功率输出级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（扬声器）组成，输出级构成</w:t>
      </w:r>
      <w:r>
        <w:t xml:space="preserve"> AB </w:t>
      </w:r>
      <w:r>
        <w:rPr>
          <w:rFonts w:hint="eastAsia"/>
        </w:rPr>
        <w:t xml:space="preserve">类或</w:t>
      </w:r>
      <w:r>
        <w:t xml:space="preserve"> B </w:t>
      </w:r>
      <w:r>
        <w:rPr>
          <w:rFonts w:hint="eastAsia"/>
        </w:rPr>
        <w:t xml:space="preserve">类放大，也可用集成功放芯片（如</w:t>
      </w:r>
      <w:r>
        <w:t xml:space="preserve"> </w:t>
      </w:r>
      <w:r>
        <w:rPr>
          <w:rFonts w:hint="eastAsia"/>
        </w:rPr>
        <w:t xml:space="preserve">LM3886、TDA7293）。电路共有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接差分输入级的同相/反相输入端）；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差分输入级输出/电压放大级输入节点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的集电极与</w:t>
      </w:r>
      <w:r>
        <w:t xml:space="preserve"> 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输出级输入驱动节点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的集电极与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的上端相连，经输出耦合电容或直接接扬声器）；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（+VCC，接各级集电极/漏极）；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负电源节点</w:t>
      </w:r>
      <w:r>
        <w:rPr>
          <w:rFonts w:hint="eastAsia"/>
        </w:rPr>
        <w:t xml:space="preserve">（−VCC）；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的下端、差分级发射极接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（差分输入对）的</w:t>
      </w:r>
      <w:r>
        <w:t xml:space="preserve"> E </w:t>
      </w:r>
      <w:r>
        <w:rPr>
          <w:rFonts w:hint="eastAsia"/>
        </w:rPr>
        <w:t xml:space="preserve">相连并经恒流源接地、C</w:t>
      </w:r>
      <w:r>
        <w:t xml:space="preserve"> </w:t>
      </w:r>
      <w:r>
        <w:rPr>
          <w:rFonts w:hint="eastAsia"/>
        </w:rPr>
        <w:t xml:space="preserve">分别接节点②与电源；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（电压放大/激励级）的</w:t>
      </w:r>
      <w:r>
        <w:t xml:space="preserve"> B </w:t>
      </w:r>
      <w:r>
        <w:rPr>
          <w:rFonts w:hint="eastAsia"/>
        </w:rPr>
        <w:t xml:space="preserve">接节点②、C</w:t>
      </w:r>
      <w:r>
        <w:t xml:space="preserve"> </w:t>
      </w:r>
      <w:r>
        <w:rPr>
          <w:rFonts w:hint="eastAsia"/>
        </w:rPr>
        <w:t xml:space="preserve">接节点③、E</w:t>
      </w:r>
      <w:r>
        <w:t xml:space="preserve"> </w:t>
      </w:r>
      <w:r>
        <w:rPr>
          <w:rFonts w:hint="eastAsia"/>
        </w:rPr>
        <w:t xml:space="preserve">经电阻接负电源；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接输出级输入驱动节点、C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接输出级输入驱动节点、C</w:t>
      </w:r>
      <w:r>
        <w:t xml:space="preserve"> </w:t>
      </w:r>
      <w:r>
        <w:rPr>
          <w:rFonts w:hint="eastAsia"/>
        </w:rPr>
        <w:t xml:space="preserve">接负电源节点、E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由此构成”差分输入级决定线性、电压放大级提升幅度、互补对管以射极跟随推挽输出大电流”的多级音频功率放大组态，正半周由</w:t>
      </w:r>
      <w:r>
        <w:t xml:space="preserve"> NPN </w:t>
      </w:r>
      <w:r>
        <w:rPr>
          <w:rFonts w:hint="eastAsia"/>
        </w:rPr>
        <w:t xml:space="preserve">管导通、负半周由</w:t>
      </w:r>
      <w:r>
        <w:t xml:space="preserve"> PNP </w:t>
      </w:r>
      <w:r>
        <w:rPr>
          <w:rFonts w:hint="eastAsia"/>
        </w:rPr>
        <w:t xml:space="preserve">管导通，输出可经耦合电容（OTL）或直接连接（OCL）驱动扬声器，AB</w:t>
      </w:r>
      <w:r>
        <w:t xml:space="preserve"> </w:t>
      </w:r>
      <w:r>
        <w:rPr>
          <w:rFonts w:hint="eastAsia"/>
        </w:rPr>
        <w:t xml:space="preserve">类以微小静态偏置消除交越失真。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输入小信号经电压放大级提升幅度，再由互补输出管以射极跟随方式提供大电流。正半周由</w:t>
      </w:r>
      <w:r>
        <w:t xml:space="preserve"> NPN </w:t>
      </w:r>
      <w:r>
        <w:rPr>
          <w:rFonts w:hint="eastAsia"/>
        </w:rPr>
        <w:t xml:space="preserve">管导通、负半周由</w:t>
      </w:r>
      <w:r>
        <w:t xml:space="preserve"> PNP </w:t>
      </w:r>
      <w:r>
        <w:rPr>
          <w:rFonts w:hint="eastAsia"/>
        </w:rPr>
        <w:t xml:space="preserve">管导通，推挽工作，使负载上获得与输入同相的大功率信号；AB</w:t>
      </w:r>
      <w:r>
        <w:t xml:space="preserve"> </w:t>
      </w:r>
      <w:r>
        <w:rPr>
          <w:rFonts w:hint="eastAsia"/>
        </w:rPr>
        <w:t xml:space="preserve">类通过小静态偏置消除交越失真。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输出电压峰值（OCL）：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负载获得的最大平均功率（正弦）：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电源供给功率：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最高理论效率（B</w:t>
      </w:r>
      <w:r>
        <w:t xml:space="preserve"> </w:t>
      </w:r>
      <w:r>
        <w:rPr>
          <w:rFonts w:hint="eastAsia"/>
        </w:rPr>
        <w:t xml:space="preserve">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输出管饱和压降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扬声器阻抗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最大输出功率增大，但需注意功耗与散热。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输出功率增大、输出电流增大，对电源与散热要求升高。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静态偏置电流增大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交越失真减小，但发热与静态功耗上升。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散热器热阻增大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允许持续功率下降，热保护易触发。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35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32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32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类满载时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×</m:t>
            </m:r>
            <m:r>
              <m:t>32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r>
              <m:t>35</m:t>
            </m:r>
          </m:den>
        </m:f>
        <m:r>
          <m:rPr>
            <m:sty m:val="p"/>
          </m:rPr>
          <m:t>≈</m:t>
        </m:r>
        <m:r>
          <m:t>0.72</m:t>
        </m:r>
      </m:oMath>
      <w:r>
        <w:rPr>
          <w:rFonts w:hint="eastAsia"/>
        </w:rPr>
        <w:t xml:space="preserve">（72%）。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集成功放：LM3886、TDA7293、TDA2050、LM1875。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功率对管：2SC5200</w:t>
      </w:r>
      <w:r>
        <w:t xml:space="preserve"> / 2SA1943、TIP41 / TIP42、2N3055 / MJ2955。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大功率输出需足够散热器与热保护，结温不得超规格。</w:t>
      </w:r>
    </w:p>
    <w:p>
      <w:pPr>
        <w:pStyle w:val="Compact"/>
        <w:numPr>
          <w:ilvl w:val="0"/>
          <w:numId w:val="1005"/>
        </w:numPr>
      </w:pPr>
      <w:r>
        <w:t xml:space="preserve">OCL </w:t>
      </w:r>
      <w:r>
        <w:rPr>
          <w:rFonts w:hint="eastAsia"/>
        </w:rPr>
        <w:t xml:space="preserve">直耦时输出电压直流偏移必须接近零，否则扬声器产生直流偏置发热。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输出需加</w:t>
      </w:r>
      <w:r>
        <w:t xml:space="preserve"> RC </w:t>
      </w:r>
      <w:r>
        <w:rPr>
          <w:rFonts w:hint="eastAsia"/>
        </w:rPr>
        <w:t xml:space="preserve">稳定性网络（Zobel）与限流保护，防止感性负载引起高频振荡。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TI: LM3886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Class-B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音频功率放大电路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音频功率放大电路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