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前置放大电路"/>
    <w:p>
      <w:pPr>
        <w:pStyle w:val="Heading1"/>
      </w:pPr>
      <w:r>
        <w:rPr>
          <w:rFonts w:hint="eastAsia"/>
        </w:rPr>
        <w:t xml:space="preserve">前置放大电路</w:t>
      </w:r>
    </w:p>
    <w:bookmarkStart w:id="19" w:name="拓扑描述"/>
    <w:p>
      <w:pPr>
        <w:pStyle w:val="Heading2"/>
      </w:pPr>
      <w:r>
        <w:rPr>
          <w:rFonts w:hint="eastAsia"/>
        </w:rPr>
        <w:t xml:space="preserve">拓扑描述</w:t>
      </w:r>
    </w:p>
    <w:p>
      <w:pPr>
        <w:pStyle w:val="FirstParagraph"/>
      </w:pPr>
      <w:r>
        <w:rPr>
          <w:rFonts w:hint="eastAsia"/>
        </w:rPr>
        <w:t xml:space="preserve">以典型的</w:t>
      </w:r>
      <w:r>
        <w:rPr>
          <w:rFonts w:hint="eastAsia"/>
          <w:b/>
          <w:bCs/>
        </w:rPr>
        <w:t xml:space="preserve">同相运算放大前置级</w:t>
      </w:r>
      <w:r>
        <w:rPr>
          <w:rFonts w:hint="eastAsia"/>
        </w:rPr>
        <w:t xml:space="preserve">为代表性实现，本电路由</w:t>
      </w:r>
      <w:r>
        <w:rPr>
          <w:rFonts w:hint="eastAsia"/>
          <w:b/>
          <w:bCs/>
        </w:rPr>
        <w:t xml:space="preserve">一个低噪声运算放大器</w:t>
      </w:r>
      <w:r>
        <w:rPr>
          <w:b/>
          <w:bCs/>
        </w:rP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、</w:t>
      </w:r>
      <w:r>
        <w:rPr>
          <w:rFonts w:hint="eastAsia"/>
          <w:b/>
          <w:bCs/>
        </w:rPr>
        <w:t xml:space="preserve">输入耦合电容</w:t>
      </w:r>
      <w:r>
        <w:rPr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  <m:r>
              <m:t>n</m:t>
            </m:r>
          </m:sub>
        </m:sSub>
      </m:oMath>
      <w:r>
        <w:t xml:space="preserve">、</w:t>
      </w:r>
      <w:r>
        <w:rPr>
          <w:rFonts w:hint="eastAsia"/>
          <w:b/>
          <w:bCs/>
        </w:rPr>
        <w:t xml:space="preserve">输入偏置电阻</w:t>
      </w:r>
      <w:r>
        <w:rPr>
          <w:b/>
          <w:bCs/>
        </w:rPr>
        <w:t xml:space="preserve"> </w:t>
      </w:r>
      <m:oMath>
        <m:sSub>
          <m:e>
            <m:r>
              <m:t>R</m:t>
            </m:r>
          </m:e>
          <m:sub>
            <m:r>
              <m:t>b</m:t>
            </m:r>
          </m:sub>
        </m:sSub>
      </m:oMath>
      <w:r>
        <w:t xml:space="preserve">、</w:t>
      </w:r>
      <w:r>
        <w:rPr>
          <w:rFonts w:hint="eastAsia"/>
          <w:b/>
          <w:bCs/>
        </w:rPr>
        <w:t xml:space="preserve">反馈电阻</w:t>
      </w:r>
      <w:r>
        <w:rPr>
          <w:b/>
          <w:bCs/>
        </w:rPr>
        <w:t xml:space="preserve"> </w:t>
      </w:r>
      <m:oMath>
        <m:sSub>
          <m:e>
            <m:r>
              <m:t>R</m:t>
            </m:r>
          </m:e>
          <m:sub>
            <m:r>
              <m:t>f</m:t>
            </m:r>
          </m:sub>
        </m:sSub>
      </m:oMath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Fonts w:hint="eastAsia"/>
          <w:b/>
          <w:bCs/>
        </w:rPr>
        <w:t xml:space="preserve">接地电阻</w:t>
      </w:r>
      <w:r>
        <w:rPr>
          <w:b/>
          <w:bCs/>
        </w:rP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 </w:t>
      </w:r>
      <w:r>
        <w:rPr>
          <w:rFonts w:hint="eastAsia"/>
        </w:rPr>
        <w:t xml:space="preserve">组成。电路共有</w:t>
      </w:r>
      <w:r>
        <w:t xml:space="preserve"> 6 </w:t>
      </w:r>
      <w:r>
        <w:rPr>
          <w:rFonts w:hint="eastAsia"/>
        </w:rPr>
        <w:t xml:space="preserve">个关键节点：</w:t>
      </w:r>
      <w:r>
        <w:rPr>
          <w:rFonts w:hint="eastAsia"/>
          <w:b/>
          <w:bCs/>
        </w:rPr>
        <w:t xml:space="preserve">节点①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输入节点</w:t>
      </w:r>
      <w:r>
        <w:rPr>
          <w:rFonts w:hint="eastAsia"/>
        </w:rPr>
        <w:t xml:space="preserve">（传感器/天线/麦克风等信号源正端与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  <m:r>
              <m:t>n</m:t>
            </m:r>
          </m:sub>
        </m:sSub>
      </m:oMath>
      <w:r>
        <w:t xml:space="preserve"> </w:t>
      </w:r>
      <w:r>
        <w:rPr>
          <w:rFonts w:hint="eastAsia"/>
        </w:rPr>
        <w:t xml:space="preserve">一端相连）；</w:t>
      </w:r>
      <w:r>
        <w:rPr>
          <w:rFonts w:hint="eastAsia"/>
          <w:b/>
          <w:bCs/>
        </w:rPr>
        <w:t xml:space="preserve">节点②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同相输入端节点</w:t>
      </w:r>
      <w:r>
        <w:rPr>
          <w:rFonts w:hint="eastAsia"/>
        </w:rPr>
        <w:t xml:space="preserve">（</w:t>
      </w:r>
      <m:oMath>
        <m:sSub>
          <m:e>
            <m:r>
              <m:t>C</m:t>
            </m:r>
          </m:e>
          <m:sub>
            <m:r>
              <m:t>i</m:t>
            </m:r>
            <m:r>
              <m:t>n</m:t>
            </m:r>
          </m:sub>
        </m:sSub>
      </m:oMath>
      <w:r>
        <w:t xml:space="preserve"> </w:t>
      </w:r>
      <w:r>
        <w:rPr>
          <w:rFonts w:hint="eastAsia"/>
        </w:rPr>
        <w:t xml:space="preserve">另一端、</w:t>
      </w:r>
      <m:oMath>
        <m:sSub>
          <m:e>
            <m:r>
              <m:t>R</m:t>
            </m:r>
          </m:e>
          <m:sub>
            <m:r>
              <m:t>b</m:t>
            </m:r>
          </m:sub>
        </m:sSub>
      </m:oMath>
      <w:r>
        <w:t xml:space="preserve"> </w:t>
      </w:r>
      <w:r>
        <w:rPr>
          <w:rFonts w:hint="eastAsia"/>
        </w:rPr>
        <w:t xml:space="preserve">上端与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的同相输入端</w:t>
      </w:r>
      <w:r>
        <w:t xml:space="preserve"> IN+ </w:t>
      </w:r>
      <w:r>
        <w:rPr>
          <w:rFonts w:hint="eastAsia"/>
        </w:rPr>
        <w:t xml:space="preserve">三者相连）；</w:t>
      </w:r>
      <w:r>
        <w:rPr>
          <w:rFonts w:hint="eastAsia"/>
          <w:b/>
          <w:bCs/>
        </w:rPr>
        <w:t xml:space="preserve">节点③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反相输入端节点（虚地）</w:t>
      </w:r>
      <w:r>
        <w:rPr>
          <w:rFonts w:hint="eastAsia"/>
        </w:rPr>
        <w:t xml:space="preserve">（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的反相输入端</w:t>
      </w:r>
      <w:r>
        <w:t xml:space="preserve"> IN−、</w:t>
      </w:r>
      <m:oMath>
        <m:sSub>
          <m:e>
            <m:r>
              <m:t>R</m:t>
            </m:r>
          </m:e>
          <m:sub>
            <m:r>
              <m:t>f</m:t>
            </m:r>
          </m:sub>
        </m:sSub>
      </m:oMath>
      <w:r>
        <w:t xml:space="preserve"> </w:t>
      </w:r>
      <w:r>
        <w:rPr>
          <w:rFonts w:hint="eastAsia"/>
        </w:rPr>
        <w:t xml:space="preserve">一端、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 </w:t>
      </w:r>
      <w:r>
        <w:rPr>
          <w:rFonts w:hint="eastAsia"/>
        </w:rPr>
        <w:t xml:space="preserve">上端三者相连）；</w:t>
      </w:r>
      <w:r>
        <w:rPr>
          <w:rFonts w:hint="eastAsia"/>
          <w:b/>
          <w:bCs/>
        </w:rPr>
        <w:t xml:space="preserve">节点④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输出节点</w:t>
      </w:r>
      <w:r>
        <w:rPr>
          <w:rFonts w:hint="eastAsia"/>
        </w:rPr>
        <w:t xml:space="preserve">（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的输出端</w:t>
      </w:r>
      <w:r>
        <w:t xml:space="preserve"> OUT </w:t>
      </w:r>
      <w:r>
        <w:rPr>
          <w:rFonts w:hint="eastAsia"/>
        </w:rPr>
        <w:t xml:space="preserve">与</w:t>
      </w:r>
      <w:r>
        <w:t xml:space="preserve"> </w:t>
      </w:r>
      <m:oMath>
        <m:sSub>
          <m:e>
            <m:r>
              <m:t>R</m:t>
            </m:r>
          </m:e>
          <m:sub>
            <m:r>
              <m:t>f</m:t>
            </m:r>
          </m:sub>
        </m:sSub>
      </m:oMath>
      <w:r>
        <w:t xml:space="preserve"> </w:t>
      </w:r>
      <w:r>
        <w:rPr>
          <w:rFonts w:hint="eastAsia"/>
        </w:rPr>
        <w:t xml:space="preserve">另一端相连，作为前置输出</w:t>
      </w:r>
      <w:r>
        <w:t xml:space="preserve"> </w:t>
      </w:r>
      <m:oMath>
        <m:sSub>
          <m:e>
            <m:r>
              <m:t>V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</m:oMath>
      <w:r>
        <w:rPr>
          <w:rFonts w:hint="eastAsia"/>
        </w:rPr>
        <w:t xml:space="preserve">）；</w:t>
      </w:r>
      <w:r>
        <w:rPr>
          <w:rFonts w:hint="eastAsia"/>
          <w:b/>
          <w:bCs/>
        </w:rPr>
        <w:t xml:space="preserve">节点⑤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地节点</w:t>
      </w:r>
      <w:r>
        <w:rPr>
          <w:b/>
          <w:bCs/>
        </w:rPr>
        <w:t xml:space="preserve"> GND</w:t>
      </w:r>
      <w:r>
        <w:rPr>
          <w:rFonts w:hint="eastAsia"/>
        </w:rPr>
        <w:t xml:space="preserve">（</w:t>
      </w:r>
      <m:oMath>
        <m:sSub>
          <m:e>
            <m:r>
              <m:t>R</m:t>
            </m:r>
          </m:e>
          <m:sub>
            <m:r>
              <m:t>b</m:t>
            </m:r>
          </m:sub>
        </m:sSub>
      </m:oMath>
      <w:r>
        <w:t xml:space="preserve"> </w:t>
      </w:r>
      <w:r>
        <w:rPr>
          <w:rFonts w:hint="eastAsia"/>
        </w:rPr>
        <w:t xml:space="preserve">下端、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 </w:t>
      </w:r>
      <w:r>
        <w:rPr>
          <w:rFonts w:hint="eastAsia"/>
        </w:rPr>
        <w:t xml:space="preserve">下端相连）；</w:t>
      </w:r>
      <w:r>
        <w:rPr>
          <w:rFonts w:hint="eastAsia"/>
          <w:b/>
          <w:bCs/>
        </w:rPr>
        <w:t xml:space="preserve">节点⑥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电源节点</w:t>
      </w:r>
      <w:r>
        <w:rPr>
          <w:rFonts w:hint="eastAsia"/>
        </w:rPr>
        <w:t xml:space="preserve">（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的正电源脚</w:t>
      </w:r>
      <w:r>
        <w:t xml:space="preserve"> V+ </w:t>
      </w:r>
      <w:r>
        <w:rPr>
          <w:rFonts w:hint="eastAsia"/>
        </w:rPr>
        <w:t xml:space="preserve">接</w:t>
      </w:r>
      <w:r>
        <w:t xml:space="preserve"> </w:t>
      </w:r>
      <m:oMath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C</m:t>
            </m:r>
            <m:r>
              <m:t>C</m:t>
            </m:r>
          </m:sub>
        </m:sSub>
      </m:oMath>
      <w:r>
        <w:rPr>
          <w:rFonts w:hint="eastAsia"/>
        </w:rPr>
        <w:t xml:space="preserve">，负电源脚</w:t>
      </w:r>
      <w:r>
        <w:t xml:space="preserve"> V− </w:t>
      </w:r>
      <w:r>
        <w:rPr>
          <w:rFonts w:hint="eastAsia"/>
        </w:rPr>
        <w:t xml:space="preserve">接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E</m:t>
            </m:r>
            <m:r>
              <m:t>E</m:t>
            </m:r>
          </m:sub>
        </m:sSub>
      </m:oMath>
      <w:r>
        <w:rPr>
          <w:rFonts w:hint="eastAsia"/>
        </w:rPr>
        <w:t xml:space="preserve">）。</w:t>
      </w:r>
    </w:p>
    <w:p>
      <w:pPr/>
      <w:r>
        <w:rPr>
          <w:rFonts w:hint="eastAsia"/>
        </w:rPr>
        <w:t xml:space="preserve">各元件管脚连接：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的</w:t>
      </w:r>
      <w:r>
        <w:t xml:space="preserve"> IN+ </w:t>
      </w:r>
      <w:r>
        <w:rPr>
          <w:rFonts w:hint="eastAsia"/>
        </w:rPr>
        <w:t xml:space="preserve">接同相输入端节点②、IN−</w:t>
      </w:r>
      <w:r>
        <w:t xml:space="preserve"> </w:t>
      </w:r>
      <w:r>
        <w:rPr>
          <w:rFonts w:hint="eastAsia"/>
        </w:rPr>
        <w:t xml:space="preserve">接反相输入端节点③、OUT</w:t>
      </w:r>
      <w:r>
        <w:t xml:space="preserve"> </w:t>
      </w:r>
      <w:r>
        <w:rPr>
          <w:rFonts w:hint="eastAsia"/>
        </w:rPr>
        <w:t xml:space="preserve">接输出节点④、V+</w:t>
      </w:r>
      <w:r>
        <w:t xml:space="preserve"> </w:t>
      </w:r>
      <w:r>
        <w:rPr>
          <w:rFonts w:hint="eastAsia"/>
        </w:rPr>
        <w:t xml:space="preserve">接正电源</w:t>
      </w:r>
      <w:r>
        <w:t xml:space="preserve"> </w:t>
      </w:r>
      <m:oMath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C</m:t>
            </m:r>
            <m:r>
              <m:t>C</m:t>
            </m:r>
          </m:sub>
        </m:sSub>
      </m:oMath>
      <w:r>
        <w:t xml:space="preserve">、V− </w:t>
      </w:r>
      <w:r>
        <w:rPr>
          <w:rFonts w:hint="eastAsia"/>
        </w:rPr>
        <w:t xml:space="preserve">接负电源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E</m:t>
            </m:r>
            <m:r>
              <m:t>E</m:t>
            </m:r>
          </m:sub>
        </m:sSub>
      </m:oMath>
      <w:r>
        <w:rPr>
          <w:rFonts w:hint="eastAsia"/>
        </w:rPr>
        <w:t xml:space="preserve">；</w:t>
      </w:r>
      <m:oMath>
        <m:sSub>
          <m:e>
            <m:r>
              <m:t>C</m:t>
            </m:r>
          </m:e>
          <m:sub>
            <m:r>
              <m:t>i</m:t>
            </m:r>
            <m:r>
              <m:t>n</m:t>
            </m:r>
          </m:sub>
        </m:sSub>
      </m:oMath>
      <w:r>
        <w:t xml:space="preserve"> </w:t>
      </w:r>
      <w:r>
        <w:rPr>
          <w:rFonts w:hint="eastAsia"/>
        </w:rPr>
        <w:t xml:space="preserve">一端接输入节点①、另一端接同相输入端节点②；</w:t>
      </w:r>
      <m:oMath>
        <m:sSub>
          <m:e>
            <m:r>
              <m:t>R</m:t>
            </m:r>
          </m:e>
          <m:sub>
            <m:r>
              <m:t>b</m:t>
            </m:r>
          </m:sub>
        </m:sSub>
      </m:oMath>
      <w:r>
        <w:t xml:space="preserve"> </w:t>
      </w:r>
      <w:r>
        <w:rPr>
          <w:rFonts w:hint="eastAsia"/>
        </w:rPr>
        <w:t xml:space="preserve">一端接同相输入端节点②、另一端接地节点⑤；</w:t>
      </w:r>
      <m:oMath>
        <m:sSub>
          <m:e>
            <m:r>
              <m:t>R</m:t>
            </m:r>
          </m:e>
          <m:sub>
            <m:r>
              <m:t>f</m:t>
            </m:r>
          </m:sub>
        </m:sSub>
      </m:oMath>
      <w:r>
        <w:t xml:space="preserve"> </w:t>
      </w:r>
      <w:r>
        <w:rPr>
          <w:rFonts w:hint="eastAsia"/>
        </w:rPr>
        <w:t xml:space="preserve">一端接反相输入端节点③、另一端接输出节点④；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 </w:t>
      </w:r>
      <w:r>
        <w:rPr>
          <w:rFonts w:hint="eastAsia"/>
        </w:rPr>
        <w:t xml:space="preserve">一端接反相输入端节点③、另一端接地节点⑤。</w:t>
      </w:r>
    </w:p>
    <w:p>
      <w:pPr/>
      <w:r>
        <w:rPr>
          <w:rFonts w:hint="eastAsia"/>
        </w:rPr>
        <w:t xml:space="preserve">由此构成”信号经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  <m:r>
              <m:t>n</m:t>
            </m:r>
          </m:sub>
        </m:sSub>
      </m:oMath>
      <w:r>
        <w:t xml:space="preserve"> </w:t>
      </w:r>
      <w:r>
        <w:rPr>
          <w:rFonts w:hint="eastAsia"/>
        </w:rPr>
        <w:t xml:space="preserve">耦合到高输入阻抗同相端、</w:t>
      </w:r>
      <m:oMath>
        <m:sSub>
          <m:e>
            <m:r>
              <m:t>R</m:t>
            </m:r>
          </m:e>
          <m:sub>
            <m:r>
              <m:t>f</m:t>
            </m:r>
          </m:sub>
        </m:sSub>
      </m:oMath>
      <w:r>
        <w:t xml:space="preserve">/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 </w:t>
      </w:r>
      <w:r>
        <w:rPr>
          <w:rFonts w:hint="eastAsia"/>
        </w:rPr>
        <w:t xml:space="preserve">组成负反馈固定增益”的同相前置放大缓冲组态，输入阻抗高、不加载信号源，增益为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b>
          <m:e>
            <m:r>
              <m:t>R</m:t>
            </m:r>
          </m:e>
          <m:sub>
            <m:r>
              <m:t>f</m:t>
            </m:r>
          </m:sub>
        </m:sSub>
        <m:r>
          <m:rPr>
            <m:sty m:val="p"/>
          </m:rPr>
          <m:t>/</m:t>
        </m:r>
        <m:sSub>
          <m:e>
            <m:r>
              <m:t>R</m:t>
            </m:r>
          </m:e>
          <m:sub>
            <m:r>
              <m:t>i</m:t>
            </m:r>
          </m:sub>
        </m:sSub>
      </m:oMath>
      <w:r>
        <w:rPr>
          <w:rFonts w:hint="eastAsia"/>
        </w:rPr>
        <w:t xml:space="preserve">，把微弱信号提升到后级可处理电平并完成阻抗变换。</w:t>
      </w:r>
    </w:p>
    <w:bookmarkEnd w:id="19"/>
    <w:bookmarkStart w:id="20" w:name="工作原理"/>
    <w:p>
      <w:pPr>
        <w:pStyle w:val="Heading2"/>
      </w:pPr>
      <w:r>
        <w:rPr>
          <w:rFonts w:hint="eastAsia"/>
        </w:rPr>
        <w:t xml:space="preserve">工作原理</w:t>
      </w:r>
    </w:p>
    <w:p>
      <w:pPr>
        <w:pStyle w:val="FirstParagraph"/>
      </w:pPr>
      <w:r>
        <w:rPr>
          <w:rFonts w:hint="eastAsia"/>
        </w:rPr>
        <w:t xml:space="preserve">微弱信号经耦合进入高输入阻抗的输入端，有源器件在负反馈下以固定增益放大；高输入阻抗避免加载信号源，低噪声设计保证不显著恶化信噪比，为后级提供足够强的驱动信号。</w:t>
      </w:r>
    </w:p>
    <w:bookmarkEnd w:id="20"/>
    <w:bookmarkStart w:id="21" w:name="关键计算公式"/>
    <w:p>
      <w:pPr>
        <w:pStyle w:val="Heading2"/>
      </w:pPr>
      <w:r>
        <w:rPr>
          <w:rFonts w:hint="eastAsia"/>
        </w:rPr>
        <w:t xml:space="preserve">关键计算公式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同相</w:t>
      </w:r>
      <w:r>
        <w:t xml:space="preserve"> / </w:t>
      </w:r>
      <w:r>
        <w:rPr>
          <w:rFonts w:hint="eastAsia"/>
        </w:rPr>
        <w:t xml:space="preserve">反相增益（同上）：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v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f</m:t>
                  </m:r>
                </m:sub>
              </m:sSub>
            </m:num>
            <m:den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</m:den>
          </m:f>
          <m:r>
            <m:t> </m:t>
          </m:r>
          <m:r>
            <m:rPr>
              <m:nor/>
              <m:sty m:val="p"/>
            </m:rPr>
            <m:t>或</m:t>
          </m:r>
          <m:r>
            <m:t> </m:t>
          </m:r>
          <m:sSub>
            <m:e>
              <m:r>
                <m:t>A</m:t>
              </m:r>
            </m:e>
            <m:sub>
              <m:r>
                <m:t>v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f</m:t>
                  </m:r>
                </m:sub>
              </m:sSub>
            </m:num>
            <m:den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</m:den>
          </m:f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输入耦合高通截止频率：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π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sSub>
                <m:e>
                  <m:r>
                    <m:t>C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</m:den>
          </m:f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源内阻对总噪声的贡献（热噪声电压）：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n</m:t>
              </m:r>
              <m:r>
                <m:rPr>
                  <m:sty m:val="p"/>
                </m:rPr>
                <m:t>,</m:t>
              </m:r>
              <m:r>
                <m:t>R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4</m:t>
              </m:r>
              <m:r>
                <m:t>k</m:t>
              </m:r>
              <m:r>
                <m:t>T</m:t>
              </m:r>
              <m:sSub>
                <m:e>
                  <m:r>
                    <m:t>R</m:t>
                  </m:r>
                </m:e>
                <m:sub>
                  <m:r>
                    <m:t>s</m:t>
                  </m:r>
                </m:sub>
              </m:sSub>
              <m:r>
                <m:rPr>
                  <m:sty m:val="p"/>
                </m:rPr>
                <m:t>Δ</m:t>
              </m:r>
              <m:r>
                <m:t>f</m:t>
              </m:r>
            </m:e>
          </m:rad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单位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A</m:t>
                  </m:r>
                </m:e>
                <m:sub>
                  <m:r>
                    <m:t>v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电压增益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（无量纲）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R</m:t>
                  </m:r>
                </m:e>
                <m:sub>
                  <m:r>
                    <m:t>f</m:t>
                  </m:r>
                </m:sub>
              </m:sSub>
            </m:oMath>
            <w:r>
              <w:t xml:space="preserve"> </w:t>
            </w:r>
            <w:r>
              <w:t xml:space="preserve">/</w:t>
            </w:r>
            <w:r>
              <w:t xml:space="preserve"> </w:t>
            </w:r>
            <m:oMath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反馈</w:t>
            </w:r>
            <w:r>
              <w:t xml:space="preserve"> / </w:t>
            </w:r>
            <w:r>
              <w:rPr>
                <w:rFonts w:hint="eastAsia"/>
              </w:rPr>
              <w:t xml:space="preserve">输入电阻</w:t>
            </w:r>
          </w:p>
        </w:tc>
        <w:tc>
          <w:tcPr/>
          <w:p>
            <w:pPr>
              <w:pStyle w:val="Compact"/>
            </w:pPr>
            <w:r>
              <w:t xml:space="preserve">Ω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f</m:t>
                  </m:r>
                </m:e>
                <m:sub>
                  <m:r>
                    <m:t>c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高通截止频率</w:t>
            </w:r>
          </w:p>
        </w:tc>
        <w:tc>
          <w:tcPr/>
          <w:p>
            <w:pPr>
              <w:pStyle w:val="Compact"/>
            </w:pPr>
            <w:r>
              <w:t xml:space="preserve">Hz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k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玻尔兹曼常数</w:t>
            </w:r>
            <w:r>
              <w:t xml:space="preserve"> </w:t>
            </w:r>
            <m:oMath>
              <m:r>
                <m:t>1.38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23</m:t>
                  </m:r>
                </m:sup>
              </m:sSup>
            </m:oMath>
          </w:p>
        </w:tc>
        <w:tc>
          <w:tcPr/>
          <w:p>
            <w:pPr>
              <w:pStyle w:val="Compact"/>
            </w:pPr>
            <w:r>
              <w:t xml:space="preserve">J/K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T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绝对温度</w:t>
            </w:r>
          </w:p>
        </w:tc>
        <w:tc>
          <w:tcPr/>
          <w:p>
            <w:pPr>
              <w:pStyle w:val="Compact"/>
            </w:pPr>
            <w:r>
              <w:t xml:space="preserve">K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R</m:t>
                  </m:r>
                </m:e>
                <m:sub>
                  <m:r>
                    <m:t>s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源内阻</w:t>
            </w:r>
          </w:p>
        </w:tc>
        <w:tc>
          <w:tcPr/>
          <w:p>
            <w:pPr>
              <w:pStyle w:val="Compact"/>
            </w:pPr>
            <w:r>
              <w:t xml:space="preserve">Ω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Δ</m:t>
              </m:r>
              <m:r>
                <m:t>f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噪声带宽</w:t>
            </w:r>
          </w:p>
        </w:tc>
        <w:tc>
          <w:tcPr/>
          <w:p>
            <w:pPr>
              <w:pStyle w:val="Compact"/>
            </w:pPr>
            <w:r>
              <w:t xml:space="preserve">Hz</w:t>
            </w:r>
          </w:p>
        </w:tc>
      </w:tr>
    </w:tbl>
    <w:bookmarkEnd w:id="21"/>
    <w:bookmarkStart w:id="22" w:name="元件调整影响"/>
    <w:p>
      <w:pPr>
        <w:pStyle w:val="Heading2"/>
      </w:pPr>
      <w:r>
        <w:rPr>
          <w:rFonts w:hint="eastAsia"/>
        </w:rPr>
        <w:t xml:space="preserve">元件调整影响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t>R</m:t>
            </m:r>
          </m:e>
          <m:sub>
            <m:r>
              <m:t>f</m:t>
            </m:r>
          </m:sub>
        </m:sSub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增大</w:t>
      </w:r>
      <w:r>
        <w:t xml:space="preserve"> </w:t>
      </w:r>
      <w:r>
        <w:t xml:space="preserve">→ </w:t>
      </w:r>
      <w:r>
        <w:rPr>
          <w:rFonts w:hint="eastAsia"/>
        </w:rPr>
        <w:t xml:space="preserve">增益升高、带宽与稳定性余量下降。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增大</w:t>
      </w:r>
      <w:r>
        <w:t xml:space="preserve"> </w:t>
      </w:r>
      <w:r>
        <w:t xml:space="preserve">→ </w:t>
      </w:r>
      <w:r>
        <w:rPr>
          <w:rFonts w:hint="eastAsia"/>
        </w:rPr>
        <w:t xml:space="preserve">增益下降、输入阻抗升高（同相）。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t>C</m:t>
            </m:r>
          </m:e>
          <m:sub>
            <m:r>
              <m:t>i</m:t>
            </m:r>
            <m:r>
              <m:t>n</m:t>
            </m:r>
          </m:sub>
        </m:sSub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增大</w:t>
      </w:r>
      <w:r>
        <w:t xml:space="preserve"> </w:t>
      </w:r>
      <w:r>
        <w:t xml:space="preserve">→ </w:t>
      </w:r>
      <w:r>
        <w:rPr>
          <w:rFonts w:hint="eastAsia"/>
        </w:rPr>
        <w:t xml:space="preserve">低频截止频率降低，低频响应更深。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源内阻</w:t>
      </w:r>
      <w:r>
        <w:rPr>
          <w:b/>
          <w:bCs/>
        </w:rP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增大</w:t>
      </w:r>
      <w:r>
        <w:t xml:space="preserve"> </w:t>
      </w:r>
      <w:r>
        <w:t xml:space="preserve">→ </w:t>
      </w:r>
      <w:r>
        <w:rPr>
          <w:rFonts w:hint="eastAsia"/>
        </w:rPr>
        <w:t xml:space="preserve">热噪声增大，需更低噪声前置器件。</w:t>
      </w:r>
    </w:p>
    <w:bookmarkEnd w:id="22"/>
    <w:bookmarkStart w:id="23" w:name="典型参数示例"/>
    <w:p>
      <w:pPr>
        <w:pStyle w:val="Heading2"/>
      </w:pPr>
      <w:r>
        <w:rPr>
          <w:rFonts w:hint="eastAsia"/>
        </w:rPr>
        <w:t xml:space="preserve">典型参数示例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取</w:t>
      </w:r>
      <w:r>
        <w:t xml:space="preserve"> </w:t>
      </w:r>
      <m:oMath>
        <m:sSub>
          <m:e>
            <m:r>
              <m:t>R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r>
          <m:t>100</m:t>
        </m:r>
        <m:r>
          <m:t> </m:t>
        </m:r>
        <m:r>
          <m:rPr>
            <m:nor/>
            <m:sty m:val="p"/>
          </m:rPr>
          <m:t>kΩ</m:t>
        </m:r>
      </m:oMath>
      <w:r>
        <w:t xml:space="preserve">、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10</m:t>
        </m:r>
        <m:r>
          <m:t> </m:t>
        </m:r>
        <m:r>
          <m:rPr>
            <m:nor/>
            <m:sty m:val="p"/>
          </m:rPr>
          <m:t>kΩ</m:t>
        </m:r>
      </m:oMath>
      <w:r>
        <w:rPr>
          <w:rFonts w:hint="eastAsia"/>
        </w:rPr>
        <w:t xml:space="preserve">：</w:t>
      </w:r>
      <m:oMath>
        <m:sSub>
          <m:e>
            <m:r>
              <m:t>A</m:t>
            </m:r>
          </m:e>
          <m:sub>
            <m:r>
              <m:t>v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100</m:t>
            </m:r>
          </m:num>
          <m:den>
            <m:r>
              <m:t>10</m:t>
            </m:r>
          </m:den>
        </m:f>
        <m:r>
          <m:rPr>
            <m:sty m:val="p"/>
          </m:rPr>
          <m:t>=</m:t>
        </m:r>
        <m:r>
          <m:t>11</m:t>
        </m:r>
      </m:oMath>
      <w:r>
        <w:t xml:space="preserve">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取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t>1</m:t>
        </m:r>
        <m:r>
          <m:t> </m:t>
        </m:r>
        <m:r>
          <m:rPr>
            <m:nor/>
            <m:sty m:val="p"/>
          </m:rPr>
          <m:t>kΩ</m:t>
        </m:r>
      </m:oMath>
      <w:r>
        <w:t xml:space="preserve">、</w:t>
      </w:r>
      <m:oMath>
        <m:r>
          <m:t>T</m:t>
        </m:r>
        <m:r>
          <m:rPr>
            <m:sty m:val="p"/>
          </m:rPr>
          <m:t>=</m:t>
        </m:r>
        <m:r>
          <m:t>300</m:t>
        </m:r>
        <m:r>
          <m:t> </m:t>
        </m:r>
        <m:r>
          <m:rPr>
            <m:nor/>
            <m:sty m:val="p"/>
          </m:rPr>
          <m:t>K</m:t>
        </m:r>
      </m:oMath>
      <w:r>
        <w:t xml:space="preserve">、</w:t>
      </w:r>
      <m:oMath>
        <m:r>
          <m:rPr>
            <m:sty m:val="p"/>
          </m:rPr>
          <m:t>Δ</m:t>
        </m:r>
        <m:r>
          <m:t>f</m:t>
        </m:r>
        <m:r>
          <m:rPr>
            <m:sty m:val="p"/>
          </m:rPr>
          <m:t>=</m:t>
        </m:r>
        <m:r>
          <m:t>20</m:t>
        </m:r>
        <m:r>
          <m:t> </m:t>
        </m:r>
        <m:r>
          <m:rPr>
            <m:nor/>
            <m:sty m:val="p"/>
          </m:rPr>
          <m:t>kHz</m:t>
        </m:r>
      </m:oMath>
      <w:r>
        <w:rPr>
          <w:rFonts w:hint="eastAsia"/>
        </w:rPr>
        <w:t xml:space="preserve">：</w:t>
      </w:r>
      <m:oMath>
        <m:sSub>
          <m:e>
            <m:r>
              <m:t>v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R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4</m:t>
            </m:r>
            <m:r>
              <m:rPr>
                <m:sty m:val="p"/>
              </m:rPr>
              <m:t>×</m:t>
            </m:r>
            <m:r>
              <m:t>1.38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23</m:t>
                </m:r>
              </m:sup>
            </m:sSup>
            <m:r>
              <m:rPr>
                <m:sty m:val="p"/>
              </m:rPr>
              <m:t>×</m:t>
            </m:r>
            <m:r>
              <m:t>300</m:t>
            </m:r>
            <m:r>
              <m:rPr>
                <m:sty m:val="p"/>
              </m:rPr>
              <m:t>×</m:t>
            </m:r>
            <m:r>
              <m:t>1000</m:t>
            </m:r>
            <m:r>
              <m:rPr>
                <m:sty m:val="p"/>
              </m:rPr>
              <m:t>×</m:t>
            </m:r>
            <m:r>
              <m:t>2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t>4</m:t>
                </m:r>
              </m:sup>
            </m:sSup>
          </m:e>
        </m:rad>
        <m:r>
          <m:rPr>
            <m:sty m:val="p"/>
          </m:rPr>
          <m:t>≈</m:t>
        </m:r>
        <m:r>
          <m:t>0.575</m:t>
        </m:r>
        <m:r>
          <m:t> </m:t>
        </m:r>
        <m:r>
          <m:t>μ</m:t>
        </m:r>
        <m:r>
          <m:rPr>
            <m:nor/>
            <m:sty m:val="p"/>
          </m:rPr>
          <m:t>V</m:t>
        </m:r>
      </m:oMath>
      <w:r>
        <w:t xml:space="preserve">。</w:t>
      </w:r>
    </w:p>
    <w:bookmarkEnd w:id="23"/>
    <w:bookmarkStart w:id="24" w:name="常见器件型号"/>
    <w:p>
      <w:pPr>
        <w:pStyle w:val="Heading2"/>
      </w:pPr>
      <w:r>
        <w:rPr>
          <w:rFonts w:hint="eastAsia"/>
        </w:rPr>
        <w:t xml:space="preserve">常见器件型号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低噪声运放：NE5534、OPA1612、AD797、LT1028。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低噪声</w:t>
      </w:r>
      <w:r>
        <w:t xml:space="preserve"> </w:t>
      </w:r>
      <w:r>
        <w:rPr>
          <w:rFonts w:hint="eastAsia"/>
        </w:rPr>
        <w:t xml:space="preserve">JFET：2SK369、BF862、J109；BJT：2SC2240、MPSA18。</w:t>
      </w:r>
    </w:p>
    <w:bookmarkEnd w:id="24"/>
    <w:bookmarkStart w:id="25" w:name="注意事项"/>
    <w:p>
      <w:pPr>
        <w:pStyle w:val="Heading2"/>
      </w:pPr>
      <w:r>
        <w:rPr>
          <w:rFonts w:hint="eastAsia"/>
        </w:rPr>
        <w:t xml:space="preserve">注意事项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前置级噪声系数对整个系统</w:t>
      </w:r>
      <w:r>
        <w:t xml:space="preserve"> SNR </w:t>
      </w:r>
      <w:r>
        <w:rPr>
          <w:rFonts w:hint="eastAsia"/>
        </w:rPr>
        <w:t xml:space="preserve">影响最大，需优先选低噪声器件与低阻偏置。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输入耦合电容与偏置电阻形成高通，需保证其截止频率低于信号下限。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高增益时注意带宽、失调与稳定性，必要时分级放大。</w:t>
      </w:r>
    </w:p>
    <w:bookmarkEnd w:id="25"/>
    <w:bookmarkStart w:id="26" w:name="参考资料"/>
    <w:p>
      <w:pPr>
        <w:pStyle w:val="Heading2"/>
      </w:pPr>
      <w:r>
        <w:rPr>
          <w:rFonts w:hint="eastAsia"/>
        </w:rPr>
        <w:t xml:space="preserve">参考资料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《模拟电子技术基础》（童诗白、华成英）。</w:t>
      </w:r>
    </w:p>
    <w:p>
      <w:pPr>
        <w:pStyle w:val="Compact"/>
        <w:numPr>
          <w:ilvl w:val="0"/>
          <w:numId w:val="1006"/>
        </w:numPr>
      </w:pPr>
      <w:r>
        <w:t xml:space="preserve">TI/ADI: </w:t>
      </w:r>
      <w:r>
        <w:rPr>
          <w:rFonts w:hint="eastAsia"/>
        </w:rPr>
        <w:t xml:space="preserve">低噪声运放数据手册（OPA1612、AD797）。</w:t>
      </w:r>
    </w:p>
    <w:p>
      <w:pPr>
        <w:pStyle w:val="Compact"/>
        <w:numPr>
          <w:ilvl w:val="0"/>
          <w:numId w:val="1006"/>
        </w:numPr>
      </w:pPr>
      <w:r>
        <w:t xml:space="preserve">Wikipedia: Preamplifier。</w:t>
      </w:r>
    </w:p>
    <w:bookmarkEnd w:id="26"/>
    <w:bookmarkEnd w:id="27"/>
    <w:p>
      <w:pPr>
        <w:spacing w:before="360"/>
        <w:jc w:val="center"/>
      </w:pPr>
      <w:r>
        <w:rPr>
          <w:rFonts w:ascii="Times New Roman" w:hAnsi="Times New Roman"/>
          <w:color w:val="555555"/>
          <w:sz w:val="21"/>
        </w:rPr>
        <w:t>材料收集者：杜文杰</w:t>
      </w:r>
    </w:p>
    <w:sectPr w:rsidR="00FC693F" w:rsidRPr="0006063C" w:rsidSect="00034616">
      <w:headerReference r:id="rId9" w:type="default"/>
      <w:footerReference r:id="rId10" w:type="default"/>
      <w:pgSz w:h="16838" w:w="11906"/>
      <w:pgMar w:bottom="1134" w:footer="720" w:gutter="0" w:header="720" w:left="1361" w:right="1361" w:top="1247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第 </w:t>
    </w:r>
    <w:r>
      <w:rPr>
        <w:sz w:val="18"/>
      </w:rPr>
      <w:fldChar w:fldCharType="begin"/>
      <w:instrText xml:space="preserve">PAGE</w:instrText>
      <w:fldChar w:fldCharType="end"/>
    </w:r>
    <w:r>
      <w:rPr>
        <w:sz w:val="18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sz w:val="18"/>
        <w:rFonts w:eastAsia="黑体"/>
        <w:rFonts w:eastAsia="黑体"/>
      </w:rPr>
      <w:t>前置放大电路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80" w:line="300" w:lineRule="auto"/>
    </w:pPr>
    <w:rPr>
      <w:rFonts w:ascii="Times New Roman" w:eastAsia="黑体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60" w:before="280"/>
      <w:outlineLvl w:val="0"/>
    </w:pPr>
    <w:rPr>
      <w:rFonts w:ascii="Times New Roman" w:asciiTheme="majorHAnsi" w:cstheme="majorBidi" w:eastAsia="黑体" w:eastAsiaTheme="majorEastAsia" w:hAnsi="Times New Roman" w:hAnsiTheme="majorHAnsi"/>
      <w:b/>
      <w:bCs/>
      <w:color w:val="1F3864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40"/>
      <w:outlineLvl w:val="1"/>
    </w:pPr>
    <w:rPr>
      <w:rFonts w:ascii="Times New Roman" w:asciiTheme="majorHAnsi" w:cstheme="majorBidi" w:eastAsia="黑体" w:eastAsiaTheme="majorEastAsia" w:hAnsi="Times New Roman" w:hAnsiTheme="majorHAnsi"/>
      <w:b/>
      <w:bCs/>
      <w:color w:val="2E4E7E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00"/>
      <w:outlineLvl w:val="2"/>
    </w:pPr>
    <w:rPr>
      <w:rFonts w:ascii="Times New Roman" w:asciiTheme="majorHAnsi" w:cstheme="majorBidi" w:eastAsia="黑体" w:eastAsiaTheme="majorEastAsia" w:hAnsi="Times New Roman" w:hAnsiTheme="majorHAnsi"/>
      <w:b/>
      <w:bCs/>
      <w:color w:val="2E4E7E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80" w:before="160"/>
      <w:outlineLvl w:val="3"/>
    </w:pPr>
    <w:rPr>
      <w:rFonts w:ascii="Times New Roman" w:asciiTheme="majorHAnsi" w:cstheme="majorBidi" w:eastAsia="黑体" w:eastAsiaTheme="majorEastAsia" w:hAnsi="Times New Roman" w:hAnsiTheme="majorHAnsi"/>
      <w:b/>
      <w:bCs/>
      <w:i/>
      <w:iCs/>
      <w:color w:val="333333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60" w:before="120"/>
      <w:outlineLvl w:val="4"/>
    </w:pPr>
    <w:rPr>
      <w:rFonts w:ascii="Times New Roman" w:asciiTheme="majorHAnsi" w:cstheme="majorBidi" w:eastAsia="黑体" w:eastAsiaTheme="majorEastAsia" w:hAnsi="Times New Roman" w:hAnsiTheme="majorHAnsi"/>
      <w:b/>
      <w:color w:val="333333"/>
      <w:sz w:val="22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/>
      <w:pBdr>
        <w:bottom w:color="4F81BD" w:space="4" w:sz="8" w:themeColor="accent1" w:val="single"/>
      </w:pBdr>
      <w:spacing w:after="160" w:before="280" w:line="240" w:lineRule="auto"/>
      <w:contextualSpacing/>
    </w:pPr>
    <w:rPr>
      <w:rFonts w:ascii="Times New Roman" w:asciiTheme="majorHAnsi" w:cstheme="majorBidi" w:eastAsia="黑体" w:eastAsiaTheme="majorEastAsia" w:hAnsi="Times New Roman" w:hAnsiTheme="majorHAnsi"/>
      <w:b/>
      <w:color w:val="1F3864"/>
      <w:spacing w:val="5"/>
      <w:kern w:val="28"/>
      <w:sz w:val="44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pBdr>
        <w:left w:color="2E4E7E" w:space="6" w:sz="12" w:val="single"/>
      </w:pBdr>
      <w:shd w:fill="F2F7FD" w:val="clear"/>
      <w:spacing w:after="40" w:before="40"/>
      <w:ind w:left="170" w:right="170"/>
    </w:pPr>
    <w:rPr>
      <w:rFonts w:ascii="Times New Roman" w:eastAsia="黑体" w:hAnsi="Times New Roman"/>
      <w:i/>
      <w:iCs/>
      <w:color w:themeColor="text1" w:val="000000"/>
      <w:sz w:val="21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numbering" Target="numbering.xml"/><Relationship Id="rId17" Type="http://schemas.openxmlformats.org/officeDocument/2006/relationships/styles" Target="styles.xml"/><Relationship Id="rId16" Type="http://schemas.openxmlformats.org/officeDocument/2006/relationships/settings" Target="settings.xml"/><Relationship Id="rId15" Type="http://schemas.openxmlformats.org/officeDocument/2006/relationships/webSettings" Target="web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notes" Target="footnotes.xml"/><Relationship Id="rId1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前置放大电路</dc:title>
  <dc:creator>AI 智能体</dc:creator>
  <cp:keywords/>
  <dcterms:created xsi:type="dcterms:W3CDTF">2026-09-08T14:37:11Z</dcterms:created>
  <dcterms:modified xsi:type="dcterms:W3CDTF">2026-09-08T14:37:11Z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