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-t-振荡器"/>
    <w:p>
      <w:pPr>
        <w:pStyle w:val="Heading1"/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rPr>
          <w:rFonts w:hint="eastAsia"/>
          <w:b/>
          <w:bCs/>
        </w:rPr>
        <w:t xml:space="preserve">一个高增益运算放大器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形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陷波网络</w:t>
      </w:r>
      <w:r>
        <w:rPr>
          <w:rFonts w:hint="eastAsia"/>
        </w:rPr>
        <w:t xml:space="preserve">（两个</w:t>
      </w:r>
      <w:r>
        <w:t xml:space="preserve"> T </w:t>
      </w:r>
      <w:r>
        <w:rPr>
          <w:rFonts w:hint="eastAsia"/>
        </w:rPr>
        <w:t xml:space="preserve">形网络并联：</w:t>
      </w:r>
      <m:oMath>
        <m:r>
          <m:t>R</m:t>
        </m:r>
      </m:oMath>
      <w:r>
        <w:t xml:space="preserve">-</w:t>
      </w:r>
      <m:oMath>
        <m:r>
          <m:t>R</m:t>
        </m:r>
      </m:oMath>
      <w:r>
        <w:t xml:space="preserve">-</w:t>
      </w:r>
      <m:oMath>
        <m:r>
          <m:t>2</m:t>
        </m:r>
        <m:r>
          <m:t>C</m:t>
        </m:r>
      </m:oMath>
      <w:r>
        <w:t xml:space="preserve"> </w:t>
      </w:r>
      <w:r>
        <w:rPr>
          <w:rFonts w:hint="eastAsia"/>
        </w:rPr>
        <w:t xml:space="preserve">串臂与</w:t>
      </w:r>
      <w:r>
        <w:t xml:space="preserve"> </w:t>
      </w:r>
      <m:oMath>
        <m:r>
          <m:t>C</m:t>
        </m:r>
      </m:oMath>
      <w:r>
        <w:t xml:space="preserve">-</w:t>
      </w:r>
      <m:oMath>
        <m:r>
          <m:t>C</m:t>
        </m:r>
      </m:oMath>
      <w:r>
        <w:t xml:space="preserve">-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并臂）组成，另由</w:t>
      </w:r>
      <w:r>
        <w:rPr>
          <w:rFonts w:hint="eastAsia"/>
          <w:b/>
          <w:bCs/>
        </w:rPr>
        <w:t xml:space="preserve">正反馈分压电阻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提供正反馈。电路共有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网络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中点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r>
          <m:t>2</m:t>
        </m:r>
        <m:r>
          <m:t>C</m:t>
        </m:r>
      </m:oMath>
      <w:r>
        <w:t xml:space="preserve"> </w:t>
      </w:r>
      <w:r>
        <w:rPr>
          <w:rFonts w:hint="eastAsia"/>
        </w:rPr>
        <w:t xml:space="preserve">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网络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中点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电阻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网络输出（反馈）节点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接反馈节点④、同相输入端</w:t>
      </w:r>
      <w:r>
        <w:t xml:space="preserve"> IN+ </w:t>
      </w:r>
      <w:r>
        <w:rPr>
          <w:rFonts w:hint="eastAsia"/>
        </w:rPr>
        <w:t xml:space="preserve">接同相输入节点⑤、OUT</w:t>
      </w:r>
      <w:r>
        <w:t xml:space="preserve"> </w:t>
      </w:r>
      <w:r>
        <w:rPr>
          <w:rFonts w:hint="eastAsia"/>
        </w:rPr>
        <w:t xml:space="preserve">接输出节点①、正电源脚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一端接输出节点①、另一端接网络</w:t>
      </w:r>
      <w:r>
        <w:t xml:space="preserve"> A </w:t>
      </w:r>
      <w:r>
        <w:rPr>
          <w:rFonts w:hint="eastAsia"/>
        </w:rPr>
        <w:t xml:space="preserve">中点②；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一端接网络</w:t>
      </w:r>
      <w:r>
        <w:t xml:space="preserve"> A </w:t>
      </w:r>
      <w:r>
        <w:rPr>
          <w:rFonts w:hint="eastAsia"/>
        </w:rPr>
        <w:t xml:space="preserve">中点②、另一端接反馈节点④；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一端接网络</w:t>
      </w:r>
      <w:r>
        <w:t xml:space="preserve"> A </w:t>
      </w:r>
      <w:r>
        <w:rPr>
          <w:rFonts w:hint="eastAsia"/>
        </w:rPr>
        <w:t xml:space="preserve">中点②、另一端接地节点⑥；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一端接输出节点①、另一端接网络</w:t>
      </w:r>
      <w:r>
        <w:t xml:space="preserve"> B </w:t>
      </w:r>
      <w:r>
        <w:rPr>
          <w:rFonts w:hint="eastAsia"/>
        </w:rPr>
        <w:t xml:space="preserve">中点③；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一端接网络</w:t>
      </w:r>
      <w:r>
        <w:t xml:space="preserve"> B </w:t>
      </w:r>
      <w:r>
        <w:rPr>
          <w:rFonts w:hint="eastAsia"/>
        </w:rPr>
        <w:t xml:space="preserve">中点③、另一端接反馈节点④；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一端接网络</w:t>
      </w:r>
      <w:r>
        <w:t xml:space="preserve"> B </w:t>
      </w:r>
      <w:r>
        <w:rPr>
          <w:rFonts w:hint="eastAsia"/>
        </w:rPr>
        <w:t xml:space="preserve">中点③、另一端接地节点⑥；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一端接输出节点①、另一端接同相输入节点⑤；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一端接同相输入节点⑤、另一端接地节点⑥。</w:t>
      </w:r>
    </w:p>
    <w:p>
      <w:pPr/>
      <w:r>
        <w:rPr>
          <w:rFonts w:hint="eastAsia"/>
        </w:rPr>
        <w:t xml:space="preserve">由此构成”双</w:t>
      </w:r>
      <w:r>
        <w:t xml:space="preserve"> T </w:t>
      </w:r>
      <w:r>
        <w:rPr>
          <w:rFonts w:hint="eastAsia"/>
        </w:rPr>
        <w:t xml:space="preserve">网络在陷波频率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处陷波（传输趋零）使负反馈最小、由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分压提供的正反馈在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附近占优”的并联</w:t>
      </w:r>
      <w:r>
        <w:t xml:space="preserve"> </w:t>
      </w:r>
      <w:r>
        <w:rPr>
          <w:rFonts w:hint="eastAsia"/>
        </w:rPr>
        <w:t xml:space="preserve">T（双</w:t>
      </w:r>
      <w:r>
        <w:t xml:space="preserve"> </w:t>
      </w:r>
      <w:r>
        <w:rPr>
          <w:rFonts w:hint="eastAsia"/>
        </w:rPr>
        <w:t xml:space="preserve">T）选频振荡组态，在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处满足幅度与相位条件，输出低失真正弦波。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网络在其中心频率处呈现极大衰减且相移从</w:t>
      </w:r>
      <w:r>
        <w:t xml:space="preserve"> +90° </w:t>
      </w:r>
      <w:r>
        <w:rPr>
          <w:rFonts w:hint="eastAsia"/>
        </w:rPr>
        <w:t xml:space="preserve">急剧变为</w:t>
      </w:r>
      <w:r>
        <w:t xml:space="preserve"> </w:t>
      </w:r>
      <w:r>
        <w:rPr>
          <w:rFonts w:hint="eastAsia"/>
        </w:rPr>
        <w:t xml:space="preserve">-90°，通过适当反馈接法利用其陡峭相频特性，使环路仅在中心频率附近满足相位与幅度条件，从而在该频率振荡，产出失真很低的准正弦波。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对称双</w:t>
      </w:r>
      <w:r>
        <w:t xml:space="preserve"> T </w:t>
      </w:r>
      <w:r>
        <w:rPr>
          <w:rFonts w:hint="eastAsia"/>
        </w:rPr>
        <w:t xml:space="preserve">网络的陷波（振荡）频率：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陷波深度（理想匹配时）理想为零，失配时残余传输：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t>δ</m:t>
              </m:r>
            </m:num>
            <m:den>
              <m:r>
                <m:t>4</m:t>
              </m:r>
              <m:r>
                <m:rPr>
                  <m:sty m:val="p"/>
                </m:rPr>
                <m:t>+</m:t>
              </m:r>
              <m:r>
                <m:t>δ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 </m:t>
          </m:r>
          <m:r>
            <m:rPr>
              <m:nor/>
              <m:sty m:val="p"/>
            </m:rPr>
            <m:t>为失配量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起振所需放大器增益（近似）：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 </w:t>
            </w:r>
            <w:r>
              <w:rPr>
                <w:rFonts w:hint="eastAsia"/>
              </w:rPr>
              <w:t xml:space="preserve">网络电阻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陷波（振荡）频率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残余传输量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元件匹配精度提高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陷波更深、选频更尖锐、正弦波失真更低。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放大器增益增大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起振裕量增大，但易失真或停振边缘不稳。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网络元件失配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陷波点漂移、选择性下降。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网络需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（即</w:t>
      </w:r>
      <w:r>
        <w:t xml:space="preserve"> 2C </w:t>
      </w:r>
      <w:r>
        <w:rPr>
          <w:rFonts w:hint="eastAsia"/>
        </w:rPr>
        <w:t xml:space="preserve">对应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t xml:space="preserve">=5 </w:t>
      </w:r>
      <w:r>
        <w:rPr>
          <w:rFonts w:hint="eastAsia"/>
        </w:rPr>
        <w:t xml:space="preserve">kΩ）与</w:t>
      </w:r>
      <w:r>
        <w:t xml:space="preserve"> </w:t>
      </w:r>
      <m:oMath>
        <m:r>
          <m:t>2</m:t>
        </m:r>
        <m:r>
          <m:t>C</m:t>
        </m:r>
      </m:oMath>
      <w:r>
        <w:rPr>
          <w:rFonts w:hint="eastAsia"/>
        </w:rPr>
        <w:t xml:space="preserve">（20</w:t>
      </w:r>
      <w:r>
        <w:t xml:space="preserve"> </w:t>
      </w:r>
      <w:r>
        <w:rPr>
          <w:rFonts w:hint="eastAsia"/>
        </w:rPr>
        <w:t xml:space="preserve">nF）精确配对。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运放：TL072、NE5532、OPA2134；电阻电容采用</w:t>
      </w:r>
      <w:r>
        <w:t xml:space="preserve"> 1% / C0G </w:t>
      </w:r>
      <w:r>
        <w:rPr>
          <w:rFonts w:hint="eastAsia"/>
        </w:rPr>
        <w:t xml:space="preserve">精密件。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网络元件需严格配对（R/2、2C），否则频率漂移、波形变差。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该振荡器频率调节不便，主要适用于固定频率。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需要稳幅电路（如</w:t>
      </w:r>
      <w:r>
        <w:t xml:space="preserve"> </w:t>
      </w:r>
      <w:r>
        <w:rPr>
          <w:rFonts w:hint="eastAsia"/>
        </w:rPr>
        <w:t xml:space="preserve">AGC、二极管限幅）以控制幅度与失真。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Twin-T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应用笔记（Twin-T</w:t>
      </w:r>
      <w:r>
        <w:t xml:space="preserve"> </w:t>
      </w:r>
      <w:r>
        <w:rPr>
          <w:rFonts w:hint="eastAsia"/>
        </w:rPr>
        <w:t xml:space="preserve">振荡器）。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双T振荡器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双T振荡器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