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有源高通滤波电路"/>
    <w:p>
      <w:pPr>
        <w:pStyle w:val="Heading1"/>
      </w:pPr>
      <w:r>
        <w:rPr>
          <w:rFonts w:hint="eastAsia"/>
        </w:rPr>
        <w:t xml:space="preserve">有源高通滤波电路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耦合（滤波）电容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、</w:t>
      </w:r>
      <w:r>
        <w:rPr>
          <w:rFonts w:hint="eastAsia"/>
          <w:b/>
          <w:bCs/>
        </w:rPr>
        <w:t xml:space="preserve">电阻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增益设定电阻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组成的一阶有源高通滤波器（同相、带增益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形式）。电路共有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中间节点</w:t>
      </w:r>
      <w:r>
        <w:rPr>
          <w:rFonts w:hint="eastAsia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另一端、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一端与</w:t>
      </w:r>
      <w:r>
        <w:t xml:space="preserve"> A1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反相输入端节点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的反相输入端</w:t>
      </w:r>
      <w:r>
        <w:t xml:space="preserve"> IN−、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的输出端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）；另有</w:t>
      </w:r>
      <w: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另一端接地）。</w:t>
      </w:r>
    </w:p>
    <w:p>
      <w:pPr/>
      <w:r>
        <w:rPr>
          <w:rFonts w:hint="eastAsia"/>
        </w:rPr>
        <w:t xml:space="preserve">各元件管脚连接：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一端接输入节点、另一端接中间节点；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一端接中间节点、另一端接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一端接输出节点、另一端接反相输入端节点；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一端接反相输入端节点、另一端接</w:t>
      </w:r>
      <w:r>
        <w:t xml:space="preserve"> </w:t>
      </w:r>
      <w:r>
        <w:rPr>
          <w:rFonts w:hint="eastAsia"/>
        </w:rPr>
        <w:t xml:space="preserve">GND；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接中间节点、IN−</w:t>
      </w:r>
      <w:r>
        <w:t xml:space="preserve"> </w:t>
      </w:r>
      <w:r>
        <w:rPr>
          <w:rFonts w:hint="eastAsia"/>
        </w:rPr>
        <w:t xml:space="preserve">接反相输入端节点、OUT</w:t>
      </w:r>
      <w:r>
        <w:t xml:space="preserve"> </w:t>
      </w:r>
      <w:r>
        <w:rPr>
          <w:rFonts w:hint="eastAsia"/>
        </w:rPr>
        <w:t xml:space="preserve">接输出节点、正电源脚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−VEE。</w:t>
      </w:r>
    </w:p>
    <w:p>
      <w:pPr/>
      <w:r>
        <w:rPr>
          <w:rFonts w:hint="eastAsia"/>
        </w:rPr>
        <w:t xml:space="preserve">由此构成”输入经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到同相端、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接同相端到地、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设定增益”的一阶有源高通组态，通带增益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，截止频率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，并阻断直流、为后级提供低阻驱动；更高阶可由</w:t>
      </w:r>
      <w:r>
        <w:t xml:space="preserve"> Sallen-Key </w:t>
      </w:r>
      <w:r>
        <w:rPr>
          <w:rFonts w:hint="eastAsia"/>
        </w:rPr>
        <w:t xml:space="preserve">或多重反馈（MFB）结构实现。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RC </w:t>
      </w:r>
      <w:r>
        <w:rPr>
          <w:rFonts w:hint="eastAsia"/>
        </w:rPr>
        <w:t xml:space="preserve">高通网络在低频衰减信号，运放放大量级并驱动后级。输入经</w:t>
      </w:r>
      <w:r>
        <w:t xml:space="preserve"> RC </w:t>
      </w:r>
      <w:r>
        <w:rPr>
          <w:rFonts w:hint="eastAsia"/>
        </w:rPr>
        <w:t xml:space="preserve">微分/耦合后由运放输出，通带（高频）内维持设定增益，阻带（低频）以</w:t>
      </w:r>
      <w:r>
        <w:t xml:space="preserve"> -20N </w:t>
      </w:r>
      <w:r>
        <w:rPr>
          <w:rFonts w:hint="eastAsia"/>
        </w:rPr>
        <w:t xml:space="preserve">dB/十倍频下降。</w:t>
      </w:r>
    </w:p>
    <w:bookmarkEnd w:id="20"/>
    <w:bookmarkStart w:id="23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bookmarkStart w:id="21" w:name="一阶有源高通同相带增益-k"/>
    <w:p>
      <w:pPr>
        <w:pStyle w:val="Heading3"/>
      </w:pPr>
      <w:r>
        <w:rPr>
          <w:rFonts w:hint="eastAsia"/>
        </w:rPr>
        <w:t xml:space="preserve">一阶有源高通（同相，带增益</w:t>
      </w:r>
      <w:r>
        <w:t xml:space="preserve"> </w:t>
      </w:r>
      <w:r>
        <w:rPr>
          <w:rFonts w:hint="eastAsia"/>
        </w:rPr>
        <w:t xml:space="preserve">K）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传递函数：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 </m:t>
              </m:r>
              <m:r>
                <m:t>s</m:t>
              </m:r>
              <m:r>
                <m:t>R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bookmarkEnd w:id="21"/>
    <w:bookmarkStart w:id="22" w:name="二阶-sallen-key"/>
    <w:p>
      <w:pPr>
        <w:pStyle w:val="Heading3"/>
      </w:pPr>
      <w:r>
        <w:rPr>
          <w:rFonts w:hint="eastAsia"/>
        </w:rPr>
        <w:t xml:space="preserve">二阶</w:t>
      </w:r>
      <w:r>
        <w:t xml:space="preserve"> Sallen-Key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2"/>
        </w:numPr>
      </w:pPr>
      <w:r>
        <w:rPr>
          <w:rFonts w:hint="eastAsia"/>
        </w:rPr>
        <w:t xml:space="preserve">品质因数（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−</m:t>
              </m:r>
              <m:r>
                <m:t>K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阻容网络电阻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阻容网络电容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增益设定电阻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通带增益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2"/>
    <w:bookmarkEnd w:id="23"/>
    <w:bookmarkStart w:id="24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R、C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降低。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增益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Q </w:t>
      </w:r>
      <w:r>
        <w:rPr>
          <w:rFonts w:hint="eastAsia"/>
        </w:rPr>
        <w:t xml:space="preserve">升高，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处出现峰值（Sallen-Key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时趋于自激）。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通带增益升高但</w:t>
      </w:r>
      <w:r>
        <w:t xml:space="preserve"> Q </w:t>
      </w:r>
      <w:r>
        <w:rPr>
          <w:rFonts w:hint="eastAsia"/>
        </w:rPr>
        <w:t xml:space="preserve">同时升高。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运放增益带宽积不足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高频响应提前下降。</w:t>
      </w:r>
    </w:p>
    <w:bookmarkEnd w:id="24"/>
    <w:bookmarkStart w:id="25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一阶同相、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t xml:space="preserve">、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二阶</w:t>
      </w:r>
      <w:r>
        <w:t xml:space="preserve"> Sallen-Key、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t xml:space="preserve">、</w:t>
      </w:r>
      <m:oMath>
        <m:r>
          <m:t>K</m:t>
        </m:r>
        <m:r>
          <m:rPr>
            <m:sty m:val="p"/>
          </m:rPr>
          <m:t>=</m:t>
        </m:r>
        <m:r>
          <m:t>1.586</m:t>
        </m:r>
      </m:oMath>
      <w:r>
        <w:rPr>
          <w:rFonts w:hint="eastAsia"/>
        </w:rPr>
        <w:t xml:space="preserve">：</w:t>
      </w:r>
      <m:oMath>
        <m:r>
          <m:t>Q</m:t>
        </m:r>
        <m:r>
          <m:rPr>
            <m:sty m:val="p"/>
          </m:rPr>
          <m:t>≈</m:t>
        </m:r>
        <m:r>
          <m:t>0.707</m:t>
        </m:r>
      </m:oMath>
      <w:r>
        <w:rPr>
          <w:rFonts w:hint="eastAsia"/>
        </w:rPr>
        <w:t xml:space="preserve">（Butterworth），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bookmarkEnd w:id="25"/>
    <w:bookmarkStart w:id="26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运放：TL072、LM358、NE5532、OPA2134。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电阻/电容：1%</w:t>
      </w:r>
      <w:r>
        <w:t xml:space="preserve"> </w:t>
      </w:r>
      <w:r>
        <w:rPr>
          <w:rFonts w:hint="eastAsia"/>
        </w:rPr>
        <w:t xml:space="preserve">金属膜电阻、C0G/NP0</w:t>
      </w:r>
      <w:r>
        <w:t xml:space="preserve"> </w:t>
      </w:r>
      <w:r>
        <w:rPr>
          <w:rFonts w:hint="eastAsia"/>
        </w:rPr>
        <w:t xml:space="preserve">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常用：按需选型。</w:t>
      </w:r>
    </w:p>
    <w:bookmarkEnd w:id="26"/>
    <w:bookmarkStart w:id="27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有源结构需供电，功耗高于无源</w:t>
      </w:r>
      <w:r>
        <w:t xml:space="preserve"> RC。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Q、高增益对元件容差敏感。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运放带宽需远高于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。</w:t>
      </w:r>
    </w:p>
    <w:bookmarkEnd w:id="27"/>
    <w:bookmarkStart w:id="28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t xml:space="preserve">Wikipedia: Sallen–Key topology。</w:t>
      </w:r>
    </w:p>
    <w:p>
      <w:pPr>
        <w:pStyle w:val="Compact"/>
        <w:numPr>
          <w:ilvl w:val="0"/>
          <w:numId w:val="1007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SLOA049。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《模拟电子技术基础》（童诗白、华成英）。</w:t>
      </w:r>
    </w:p>
    <w:bookmarkEnd w:id="28"/>
    <w:bookmarkEnd w:id="29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有源高通滤波电路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有源高通滤波电路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