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巴特沃斯滤波器"/>
    <w:p>
      <w:pPr>
        <w:pStyle w:val="Heading1"/>
      </w:pPr>
      <w:r>
        <w:rPr>
          <w:rFonts w:hint="eastAsia"/>
        </w:rPr>
        <w:t xml:space="preserve">巴特沃斯滤波器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本电路为以“最大平坦幅度响应”为特征的滤波器逼近类型，元件组成为</w:t>
      </w:r>
      <w:r>
        <w:t xml:space="preserve"> </w:t>
      </w:r>
      <w:r>
        <w:rPr>
          <w:rFonts w:hint="eastAsia"/>
          <w:b/>
          <w:bCs/>
        </w:rPr>
        <w:t xml:space="preserve">无源</w:t>
      </w:r>
      <w:r>
        <w:rPr>
          <w:b/>
          <w:bCs/>
        </w:rPr>
        <w:t xml:space="preserve"> RLC </w:t>
      </w:r>
      <w:r>
        <w:rPr>
          <w:rFonts w:hint="eastAsia"/>
          <w:b/>
          <w:bCs/>
        </w:rPr>
        <w:t xml:space="preserve">阶梯网络（电感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rFonts w:hint="eastAsia"/>
          <w:b/>
          <w:bCs/>
        </w:rPr>
        <w:t xml:space="preserve">、电容</w:t>
      </w:r>
      <w:r>
        <w:rPr>
          <w:b/>
          <w:bCs/>
        </w:rPr>
        <w:t xml:space="preserve"> </w:t>
      </w:r>
      <m:oMath>
        <m:r>
          <m:t>C</m:t>
        </m:r>
      </m:oMath>
      <w:r>
        <w:rPr>
          <w:rFonts w:hint="eastAsia"/>
          <w:b/>
          <w:bCs/>
        </w:rPr>
        <w:t xml:space="preserve">、电阻</w:t>
      </w:r>
      <w:r>
        <w:rPr>
          <w:b/>
          <w:bCs/>
        </w:rPr>
        <w:t xml:space="preserve"> </w:t>
      </w:r>
      <m:oMath>
        <m:r>
          <m:t>R</m:t>
        </m:r>
      </m:oMath>
      <w:r>
        <w:rPr>
          <w:rFonts w:hint="eastAsia"/>
          <w:b/>
          <w:bCs/>
        </w:rPr>
        <w:t xml:space="preserve">）或运放</w:t>
      </w:r>
      <w:r>
        <w:rPr>
          <w:b/>
          <w:bCs/>
        </w:rPr>
        <w:t xml:space="preserve"> A + </w:t>
      </w:r>
      <w:r>
        <w:rPr>
          <w:rFonts w:hint="eastAsia"/>
          <w:b/>
          <w:bCs/>
        </w:rPr>
        <w:t xml:space="preserve">阻容构成的</w:t>
      </w:r>
      <w:r>
        <w:rPr>
          <w:b/>
          <w:bCs/>
        </w:rPr>
        <w:t xml:space="preserve"> Sallen-Key、MFB </w:t>
      </w:r>
      <w:r>
        <w:rPr>
          <w:rFonts w:hint="eastAsia"/>
          <w:b/>
          <w:bCs/>
        </w:rPr>
        <w:t xml:space="preserve">有源节</w:t>
      </w:r>
      <w:r>
        <w:rPr>
          <w:rFonts w:hint="eastAsia"/>
        </w:rPr>
        <w:t xml:space="preserve">。关键节点命名如下：输入节点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为信号入口，输出节点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为信号出口，地节点</w:t>
      </w:r>
      <w:r>
        <w:t xml:space="preserve"> </w:t>
      </w:r>
      <m:oMath>
        <m:r>
          <m:t>G</m:t>
        </m:r>
        <m:r>
          <m:t>N</m:t>
        </m:r>
        <m:r>
          <m:t>D</m:t>
        </m:r>
      </m:oMath>
      <w:r>
        <w:t xml:space="preserve"> </w:t>
      </w:r>
      <w:r>
        <w:rPr>
          <w:rFonts w:hint="eastAsia"/>
        </w:rPr>
        <w:t xml:space="preserve">为公共参考；无源实现时各中间节点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、…、</w:t>
      </w:r>
      <m:oMath>
        <m:sSub>
          <m:e>
            <m:r>
              <m:t>N</m:t>
            </m:r>
          </m:e>
          <m:sub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为阶梯网络中串联元件与并联分支的交点；有源实现时节点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−</m:t>
            </m:r>
          </m:sub>
        </m:sSub>
      </m:oMath>
      <w:r>
        <w:t xml:space="preserve">、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rPr>
          <w:rFonts w:hint="eastAsia"/>
        </w:rPr>
        <w:t xml:space="preserve">为各二阶节运放的输入端点。</w:t>
      </w:r>
    </w:p>
    <w:p>
      <w:pPr/>
      <w:r>
        <w:rPr>
          <w:rFonts w:hint="eastAsia"/>
        </w:rPr>
        <w:t xml:space="preserve">各元件管脚连接（以无源</w:t>
      </w:r>
      <w:r>
        <w:t xml:space="preserve"> RLC </w:t>
      </w:r>
      <w:r>
        <w:rPr>
          <w:rFonts w:hint="eastAsia"/>
        </w:rPr>
        <w:t xml:space="preserve">阶梯低通为例）：每级串联元件（电感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或电阻</w:t>
      </w:r>
      <w:r>
        <w:t xml:space="preserve"> </w:t>
      </w:r>
      <m:oMath>
        <m:r>
          <m:t>R</m:t>
        </m:r>
      </m:oMath>
      <w:r>
        <w:rPr>
          <w:rFonts w:hint="eastAsia"/>
        </w:rPr>
        <w:t xml:space="preserve">）一端接上一级节点、另一端接本级节点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，并联元件（电容</w:t>
      </w:r>
      <w:r>
        <w:t xml:space="preserve"> </w:t>
      </w:r>
      <m:oMath>
        <m:r>
          <m:t>C</m:t>
        </m:r>
      </m:oMath>
      <w:r>
        <w:rPr>
          <w:rFonts w:hint="eastAsia"/>
        </w:rPr>
        <w:t xml:space="preserve">）一端接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、另一端接地节点</w:t>
      </w:r>
      <w: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hint="eastAsia"/>
        </w:rPr>
        <w:t xml:space="preserve">，各级依次串联，输入端接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、末端接输出节点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，其元件值按巴特沃斯极点表确定。有源实现时，以</w:t>
      </w:r>
      <w:r>
        <w:t xml:space="preserve"> Sallen-Key </w:t>
      </w:r>
      <w:r>
        <w:rPr>
          <w:rFonts w:hint="eastAsia"/>
        </w:rPr>
        <w:t xml:space="preserve">节为例，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串联于输入节点与运放同相端</w:t>
      </w:r>
      <w:r>
        <w:t xml:space="preserve"> IN+ </w:t>
      </w:r>
      <w:r>
        <w:rPr>
          <w:rFonts w:hint="eastAsia"/>
        </w:rPr>
        <w:t xml:space="preserve">之间、两只电容一只并跨于</w:t>
      </w:r>
      <w:r>
        <w:t xml:space="preserve"> IN+ </w:t>
      </w:r>
      <w:r>
        <w:rPr>
          <w:rFonts w:hint="eastAsia"/>
        </w:rPr>
        <w:t xml:space="preserve">与输出、一只自</w:t>
      </w:r>
      <w:r>
        <w:t xml:space="preserve"> IN+ </w:t>
      </w:r>
      <w:r>
        <w:rPr>
          <w:rFonts w:hint="eastAsia"/>
        </w:rPr>
        <w:t xml:space="preserve">接地，运放</w:t>
      </w:r>
      <w:r>
        <w:t xml:space="preserve"> OUT </w:t>
      </w:r>
      <w:r>
        <w:rPr>
          <w:rFonts w:hint="eastAsia"/>
        </w:rPr>
        <w:t xml:space="preserve">经分压反馈折回</w:t>
      </w:r>
      <w:r>
        <w:t xml:space="preserve"> </w:t>
      </w:r>
      <w:r>
        <w:rPr>
          <w:rFonts w:hint="eastAsia"/>
        </w:rPr>
        <w:t xml:space="preserve">IN−，各二阶节</w:t>
      </w:r>
      <w:r>
        <w:t xml:space="preserve"> OUT </w:t>
      </w:r>
      <w:r>
        <w:rPr>
          <w:rFonts w:hint="eastAsia"/>
        </w:rPr>
        <w:t xml:space="preserve">逐级串联形成高阶结构；MFB</w:t>
      </w:r>
      <w:r>
        <w:t xml:space="preserve"> </w:t>
      </w:r>
      <w:r>
        <w:rPr>
          <w:rFonts w:hint="eastAsia"/>
        </w:rPr>
        <w:t xml:space="preserve">节则用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与两只电容构成反相反馈网络。</w:t>
      </w:r>
    </w:p>
    <w:p>
      <w:pPr/>
      <w:r>
        <w:rPr>
          <w:rFonts w:hint="eastAsia"/>
        </w:rPr>
        <w:t xml:space="preserve">组态上，这是把极点均匀分布在复平面单位圆上的最大平坦滤波器组态，可用于低通、高通、带通、带阻等各种频响形状。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通过精心选择极点在复平面单位圆上的均匀分布，使通带幅度响应在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处的前</w:t>
      </w:r>
      <w:r>
        <w:t xml:space="preserve"> </w:t>
      </w:r>
      <m:oMath>
        <m:r>
          <m:t>2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rFonts w:hint="eastAsia"/>
        </w:rPr>
        <w:t xml:space="preserve">阶导数皆为零，从而获得最大平坦的通带，代价是相位非线性、阶跃响应存在一定过冲。n</w:t>
      </w:r>
      <w:r>
        <w:t xml:space="preserve"> </w:t>
      </w:r>
      <w:r>
        <w:rPr>
          <w:rFonts w:hint="eastAsia"/>
        </w:rPr>
        <w:t xml:space="preserve">阶滤波器阻带以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  <m:r>
          <m:t>n</m:t>
        </m:r>
      </m:oMath>
      <w:r>
        <w:t xml:space="preserve"> </w:t>
      </w:r>
      <w:r>
        <w:rPr>
          <w:rFonts w:hint="eastAsia"/>
        </w:rPr>
        <w:t xml:space="preserve">dB/十倍频的斜率下降。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t xml:space="preserve">n </w:t>
      </w:r>
      <w:r>
        <w:rPr>
          <w:rFonts w:hint="eastAsia"/>
        </w:rPr>
        <w:t xml:space="preserve">阶低通幅度平方响应：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H</m:t>
          </m:r>
          <m:r>
            <m:rPr>
              <m:sty m:val="p"/>
            </m:rPr>
            <m:t>(</m:t>
          </m:r>
          <m:r>
            <m:t>j</m:t>
          </m:r>
          <m:r>
            <m:t>ω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|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ω</m:t>
                          </m:r>
                        </m:num>
                        <m:den>
                          <m:sSub>
                            <m:e>
                              <m:r>
                                <m:t>ω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  <m:r>
                    <m:t>n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n </w:t>
      </w:r>
      <w:r>
        <w:rPr>
          <w:rFonts w:hint="eastAsia"/>
        </w:rPr>
        <w:t xml:space="preserve">阶低通传递函数（归一化形式可据极点展开）：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ω</m:t>
                  </m:r>
                </m:e>
                <m:sub>
                  <m:r>
                    <m:t>c</m:t>
                  </m:r>
                </m:sub>
                <m:sup>
                  <m:r>
                    <m:t>n</m:t>
                  </m:r>
                </m:sup>
              </m:sSubSup>
            </m:num>
            <m:den>
              <m:sSup>
                <m:e>
                  <m:r>
                    <m:t>s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c</m:t>
                  </m:r>
                </m:sub>
              </m:sSub>
              <m:sSup>
                <m:e>
                  <m:r>
                    <m:t>s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Sup>
                <m:e>
                  <m:r>
                    <m:t>ω</m:t>
                  </m:r>
                </m:e>
                <m:sub>
                  <m:r>
                    <m:t>c</m:t>
                  </m:r>
                </m:sub>
                <m:sup>
                  <m:r>
                    <m:t>n</m:t>
                  </m:r>
                </m:sup>
              </m:sSubSup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阻带衰减（</w:t>
      </w:r>
      <m:oMath>
        <m:r>
          <m:t>ω</m:t>
        </m:r>
        <m:r>
          <m:rPr>
            <m:sty m:val="p"/>
          </m:rPr>
          <m:t>≫</m:t>
        </m:r>
        <m:sSub>
          <m:e>
            <m:r>
              <m:t>ω</m:t>
            </m:r>
          </m:e>
          <m:sub>
            <m:r>
              <m:t>c</m:t>
            </m:r>
          </m:sub>
        </m:sSub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d</m:t>
              </m:r>
              <m:r>
                <m:t>B</m:t>
              </m:r>
            </m:sub>
          </m:sSub>
          <m:r>
            <m:rPr>
              <m:sty m:val="p"/>
            </m:rPr>
            <m:t>≈</m:t>
          </m:r>
          <m:r>
            <m:t>20</m:t>
          </m:r>
          <m:r>
            <m:t>n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ω</m:t>
                  </m:r>
                </m:num>
                <m:den>
                  <m:sSub>
                    <m:e>
                      <m:r>
                        <m:t>ω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d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阶数估算（给定阻带频率</w:t>
      </w:r>
      <w:r>
        <w:t xml:space="preserve"> </w:t>
      </w:r>
      <m:oMath>
        <m:sSub>
          <m:e>
            <m:r>
              <m:t>ω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与最小衰减</w:t>
      </w:r>
      <w:r>
        <w:t xml:space="preserve"> </w:t>
      </w:r>
      <m:oMath>
        <m:sSub>
          <m:e>
            <m:r>
              <m:t>A</m:t>
            </m:r>
          </m:e>
          <m:sub>
            <m:r>
              <m:t>s</m:t>
            </m:r>
          </m:sub>
        </m:sSub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10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s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10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num>
            <m:den>
              <m:r>
                <m:t>2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ω</m:t>
                      </m:r>
                    </m:e>
                    <m:sub>
                      <m:r>
                        <m:t>s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滤波器阶数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ω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截止角频率（-3</w:t>
            </w:r>
            <w:r>
              <w:t xml:space="preserve"> dB </w:t>
            </w:r>
            <w:r>
              <w:rPr>
                <w:rFonts w:hint="eastAsia"/>
              </w:rPr>
              <w:t xml:space="preserve">点）</w:t>
            </w:r>
          </w:p>
        </w:tc>
        <w:tc>
          <w:tcPr/>
          <w:p>
            <w:pPr>
              <w:pStyle w:val="Compact"/>
            </w:pPr>
            <w:r>
              <w:t xml:space="preserve">rad/s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ω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角频率</w:t>
            </w:r>
          </w:p>
        </w:tc>
        <w:tc>
          <w:tcPr/>
          <w:p>
            <w:pPr>
              <w:pStyle w:val="Compact"/>
            </w:pPr>
            <w:r>
              <w:t xml:space="preserve">rad/s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d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衰减（增益）</w:t>
            </w:r>
          </w:p>
        </w:tc>
        <w:tc>
          <w:tcPr/>
          <w:p>
            <w:pPr>
              <w:pStyle w:val="Compact"/>
            </w:pPr>
            <w:r>
              <w:t xml:space="preserve">dB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阶数</w:t>
      </w:r>
      <w:r>
        <w:rPr>
          <w:b/>
          <w:bCs/>
        </w:rPr>
        <w:t xml:space="preserve"> n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阻带下降更陡、过渡带更窄，但电路更复杂、相位失真更大。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R、C </w:t>
      </w:r>
      <w:r>
        <w:rPr>
          <w:rFonts w:hint="eastAsia"/>
          <w:b/>
          <w:bCs/>
        </w:rPr>
        <w:t xml:space="preserve">的乘积增大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截止频率</w:t>
      </w:r>
      <w:r>
        <w:t xml:space="preserve"> </w:t>
      </w:r>
      <m:oMath>
        <m:sSub>
          <m:e>
            <m:r>
              <m:t>ω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降低。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元件取值偏差</w:t>
      </w:r>
      <w:r>
        <w:t xml:space="preserve"> </w:t>
      </w:r>
      <w:r>
        <w:t xml:space="preserve">→ </w:t>
      </w:r>
      <w:r>
        <w:rPr>
          <w:rFonts w:hint="eastAsia"/>
        </w:rPr>
        <w:t xml:space="preserve">偏离理想极点位置，通带平坦度与阻带特性变差。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与同阶切比雪夫相比，通带最平、阻带下降较缓。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设计</w:t>
      </w:r>
      <w:r>
        <w:t xml:space="preserve"> 2 </w:t>
      </w:r>
      <w:r>
        <w:rPr>
          <w:rFonts w:hint="eastAsia"/>
        </w:rPr>
        <w:t xml:space="preserve">阶低通、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Sallen-Key </w:t>
      </w:r>
      <w:r>
        <w:rPr>
          <w:rFonts w:hint="eastAsia"/>
        </w:rPr>
        <w:t xml:space="preserve">巴特沃斯：取增益</w:t>
      </w:r>
      <w:r>
        <w:t xml:space="preserve"> </w:t>
      </w:r>
      <w:r>
        <w:rPr>
          <w:rFonts w:hint="eastAsia"/>
        </w:rPr>
        <w:t xml:space="preserve">1，</w:t>
      </w:r>
      <m:oMath>
        <m:r>
          <m:t>R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，由</w:t>
      </w:r>
      <w:r>
        <w:t xml:space="preserve"> </w:t>
      </w:r>
      <m:oMath>
        <m:sSub>
          <m:e>
            <m:r>
              <m:t>ω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R</m:t>
            </m:r>
            <m:r>
              <m:t>C</m:t>
            </m:r>
          </m:den>
        </m:f>
      </m:oMath>
      <w:r>
        <w:t xml:space="preserve"> </w:t>
      </w:r>
      <w:r>
        <w:rPr>
          <w:rFonts w:hint="eastAsia"/>
        </w:rPr>
        <w:t xml:space="preserve">得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r>
              <m:t>1000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den>
        </m:f>
        <m:r>
          <m:rPr>
            <m:sty m:val="p"/>
          </m:rPr>
          <m:t>≈</m:t>
        </m:r>
        <m:r>
          <m:t>15.9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/>
        </w:rPr>
        <w:t xml:space="preserve">，并按标准</w:t>
      </w:r>
      <w:r>
        <w:t xml:space="preserve"> Sallen-Key </w:t>
      </w:r>
      <w:r>
        <w:rPr>
          <w:rFonts w:hint="eastAsia"/>
        </w:rPr>
        <w:t xml:space="preserve">系数分配两只电容。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运放：TL072、LM358、OPA227、LT1490（低功耗）。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集成开关电容</w:t>
      </w:r>
      <w:r>
        <w:t xml:space="preserve"> / </w:t>
      </w:r>
      <w:r>
        <w:rPr>
          <w:rFonts w:hint="eastAsia"/>
        </w:rPr>
        <w:t xml:space="preserve">有源滤波</w:t>
      </w:r>
      <w:r>
        <w:t xml:space="preserve"> </w:t>
      </w:r>
      <w:r>
        <w:rPr>
          <w:rFonts w:hint="eastAsia"/>
        </w:rPr>
        <w:t xml:space="preserve">IC：LTC1064、MAX291、LMF100。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阻容：1%</w:t>
      </w:r>
      <w:r>
        <w:t xml:space="preserve"> </w:t>
      </w:r>
      <w:r>
        <w:rPr>
          <w:rFonts w:hint="eastAsia"/>
        </w:rPr>
        <w:t xml:space="preserve">金属膜电阻、C0G/NP0、聚苯乙烯电容。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通带平坦以相位非线性为代价，脉冲应用注意过冲与振铃。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高阶电路对元件容差敏感，建议用精密元件或集成滤波器。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需按信号频率选择运放带宽（GBW</w:t>
      </w:r>
      <w:r>
        <w:t xml:space="preserve"> </w:t>
      </w:r>
      <w:r>
        <w:rPr>
          <w:rFonts w:hint="eastAsia"/>
        </w:rPr>
        <w:t xml:space="preserve">应远高于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rPr>
          <w:rFonts w:hint="eastAsia"/>
        </w:rPr>
        <w:t xml:space="preserve">）。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Butterworth filter。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《信号与系统》或《模拟电子技术基础》（童诗白、华成英）。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</w:t>
      </w:r>
      <w:r>
        <w:rPr>
          <w:rFonts w:hint="eastAsia"/>
        </w:rPr>
        <w:t xml:space="preserve">SLOA049（滤波器设计）。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巴特沃斯滤波器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巴特沃斯滤波器</dc:title>
  <dc:creator>AI 智能体</dc:creator>
  <cp:keywords/>
  <dcterms:created xsi:type="dcterms:W3CDTF">2026-09-08T14:37:14Z</dcterms:created>
  <dcterms:modified xsi:type="dcterms:W3CDTF">2026-09-08T14:37:14Z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