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译码器电路"/>
    <w:p>
      <w:pPr>
        <w:pStyle w:val="Heading1"/>
      </w:pPr>
      <w:r>
        <w:rPr>
          <w:rFonts w:hint="eastAsia"/>
        </w:rPr>
        <w:t xml:space="preserve">译码器电路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元件组成与节点定义：电路由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线—8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线译码器</w:t>
      </w:r>
      <w:r>
        <w:rPr>
          <w:b/>
          <w:bCs/>
        </w:rPr>
        <w:t xml:space="preserve"> U1</w:t>
      </w:r>
      <w:r>
        <w:t xml:space="preserve"> </w:t>
      </w:r>
      <w:r>
        <w:rPr>
          <w:rFonts w:hint="eastAsia"/>
        </w:rPr>
        <w:t xml:space="preserve">构成，U1</w:t>
      </w:r>
      <w:r>
        <w:t xml:space="preserve"> </w:t>
      </w:r>
      <w:r>
        <w:rPr>
          <w:rFonts w:hint="eastAsia"/>
        </w:rPr>
        <w:t xml:space="preserve">内部为地址译码与门阵列（本例取低有效输出）。电路共有</w:t>
      </w:r>
      <w:r>
        <w:t xml:space="preserve"> 13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节点①~③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地址输入节点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位地址输入，分别连</w:t>
      </w:r>
      <w:r>
        <w:t xml:space="preserve"> U1 </w:t>
      </w:r>
      <w:r>
        <w:rPr>
          <w:rFonts w:hint="eastAsia"/>
        </w:rPr>
        <w:t xml:space="preserve">的三条地址输入脚）；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使能输入节点</w:t>
      </w:r>
      <w:r>
        <w:rPr>
          <w:b/>
          <w:bCs/>
        </w:rPr>
        <w:t xml:space="preserve"> </w:t>
      </w:r>
      <m:oMath>
        <m:bar>
          <m:barPr>
            <m:pos m:val="top"/>
          </m:barPr>
          <m:e>
            <m:r>
              <m:t>G</m:t>
            </m:r>
          </m:e>
        </m:bar>
      </m:oMath>
      <w:r>
        <w:rPr>
          <w:rFonts w:hint="eastAsia"/>
        </w:rPr>
        <w:t xml:space="preserve">（低有效使能，连</w:t>
      </w:r>
      <w:r>
        <w:t xml:space="preserve"> U1 </w:t>
      </w:r>
      <w:r>
        <w:rPr>
          <w:rFonts w:hint="eastAsia"/>
        </w:rPr>
        <w:t xml:space="preserve">使能脚，供多片级联用）；</w:t>
      </w:r>
      <w:r>
        <w:rPr>
          <w:rFonts w:hint="eastAsia"/>
          <w:b/>
          <w:bCs/>
        </w:rPr>
        <w:t xml:space="preserve">节点⑤~⑫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Y</m:t>
            </m:r>
          </m:e>
          <m:sub>
            <m:r>
              <m:t>7</m:t>
            </m:r>
          </m:sub>
        </m:sSub>
      </m:oMath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路译码输出，分别连</w:t>
      </w:r>
      <w:r>
        <w:t xml:space="preserve"> U1 </w:t>
      </w:r>
      <w:r>
        <w:rPr>
          <w:rFonts w:hint="eastAsia"/>
        </w:rPr>
        <w:t xml:space="preserve">的八条输出脚）；此外还有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，分别连</w:t>
      </w:r>
      <w:r>
        <w:t xml:space="preserve"> U1 </w:t>
      </w:r>
      <w:r>
        <w:rPr>
          <w:rFonts w:hint="eastAsia"/>
        </w:rPr>
        <w:t xml:space="preserve">的电源脚</w:t>
      </w:r>
      <w:r>
        <w:t xml:space="preserve"> VDD </w:t>
      </w:r>
      <w:r>
        <w:rPr>
          <w:rFonts w:hint="eastAsia"/>
        </w:rPr>
        <w:t xml:space="preserve">与</w:t>
      </w:r>
      <w:r>
        <w:t xml:space="preserve"> GND。</w:t>
      </w:r>
    </w:p>
    <w:p>
      <w:pPr/>
      <w:r>
        <w:rPr>
          <w:rFonts w:hint="eastAsia"/>
        </w:rPr>
        <w:t xml:space="preserve">各元件管脚连接：U1</w:t>
      </w:r>
      <w:r>
        <w:t xml:space="preserve"> </w:t>
      </w:r>
      <w:r>
        <w:rPr>
          <w:rFonts w:hint="eastAsia"/>
        </w:rPr>
        <w:t xml:space="preserve">的地址输入脚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分别接地址输入节点①、②、③，使能脚</w:t>
      </w:r>
      <w:r>
        <w:t xml:space="preserve"> </w:t>
      </w:r>
      <m:oMath>
        <m:bar>
          <m:barPr>
            <m:pos m:val="top"/>
          </m:barPr>
          <m:e>
            <m:r>
              <m:t>G</m:t>
            </m:r>
          </m:e>
        </m:bar>
      </m:oMath>
      <w:r>
        <w:t xml:space="preserve"> </w:t>
      </w:r>
      <w:r>
        <w:rPr>
          <w:rFonts w:hint="eastAsia"/>
        </w:rPr>
        <w:t xml:space="preserve">接使能输入节点④；八条输出脚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Y</m:t>
            </m:r>
          </m:e>
          <m:sub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分别接输出节点⑤~⑫；电源脚</w:t>
      </w:r>
      <w:r>
        <w:t xml:space="preserve"> VDD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、GND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GND。内部</w:t>
      </w:r>
      <w:r>
        <w:t xml:space="preserve"> 8 </w:t>
      </w:r>
      <w:r>
        <w:rPr>
          <w:rFonts w:hint="eastAsia"/>
        </w:rPr>
        <w:t xml:space="preserve">个三输入与非门阵列把输入的每个最小项单独译出，仅当使能有效且地址与该门所对应最小项匹配时其输出为低电平（低有效），其余输出保持高电平。</w:t>
      </w:r>
    </w:p>
    <w:p>
      <w:pPr/>
      <w:r>
        <w:rPr>
          <w:rFonts w:hint="eastAsia"/>
        </w:rPr>
        <w:t xml:space="preserve">由此构成”地址译码、选通唯一一路”的</w:t>
      </w:r>
      <w:r>
        <w:t xml:space="preserve"> 3 </w:t>
      </w:r>
      <w:r>
        <w:rPr>
          <w:rFonts w:hint="eastAsia"/>
        </w:rPr>
        <w:t xml:space="preserve">线—8</w:t>
      </w:r>
      <w:r>
        <w:t xml:space="preserve"> </w:t>
      </w:r>
      <w:r>
        <w:rPr>
          <w:rFonts w:hint="eastAsia"/>
        </w:rPr>
        <w:t xml:space="preserve">线译码组态，任一时刻只有与输入二进制码对应的那一条输出为有效电平，其余全部为无效电平；常见类型还有</w:t>
      </w:r>
      <w:r>
        <w:t xml:space="preserve"> 2-4 </w:t>
      </w:r>
      <w:r>
        <w:rPr>
          <w:rFonts w:hint="eastAsia"/>
        </w:rPr>
        <w:t xml:space="preserve">线、4-16</w:t>
      </w:r>
      <w:r>
        <w:t xml:space="preserve"> </w:t>
      </w:r>
      <w:r>
        <w:rPr>
          <w:rFonts w:hint="eastAsia"/>
        </w:rPr>
        <w:t xml:space="preserve">线（可用两片</w:t>
      </w:r>
      <w:r>
        <w:t xml:space="preserve"> 3-8 </w:t>
      </w:r>
      <w:r>
        <w:rPr>
          <w:rFonts w:hint="eastAsia"/>
        </w:rPr>
        <w:t xml:space="preserve">线级联）及</w:t>
      </w:r>
      <w:r>
        <w:t xml:space="preserve"> </w:t>
      </w:r>
      <w:r>
        <w:rPr>
          <w:rFonts w:hint="eastAsia"/>
        </w:rPr>
        <w:t xml:space="preserve">BCD-七段显示译码器。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n </w:t>
      </w:r>
      <w:r>
        <w:rPr>
          <w:rFonts w:hint="eastAsia"/>
        </w:rPr>
        <w:t xml:space="preserve">位二进制输入经内部与门阵列译码，选通唯一一路输出。以</w:t>
      </w:r>
      <w:r>
        <w:t xml:space="preserve"> 3-8 </w:t>
      </w:r>
      <w:r>
        <w:rPr>
          <w:rFonts w:hint="eastAsia"/>
        </w:rPr>
        <w:t xml:space="preserve">线译码器为例，3</w:t>
      </w:r>
      <w:r>
        <w:t xml:space="preserve"> </w:t>
      </w:r>
      <w:r>
        <w:rPr>
          <w:rFonts w:hint="eastAsia"/>
        </w:rPr>
        <w:t xml:space="preserve">位输入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的每一种取值（000~111）恰好使输出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Y</m:t>
            </m:r>
          </m:e>
          <m:sub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中的一条为低电平（低有效）或高电平（高有效），其余保持无效。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输出线数：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t xml:space="preserve">3-8 </w:t>
      </w:r>
      <w:r>
        <w:rPr>
          <w:rFonts w:hint="eastAsia"/>
        </w:rPr>
        <w:t xml:space="preserve">线译码器单条输出（低有效）：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ba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以</w:t>
      </w:r>
      <w:r>
        <w:t xml:space="preserve"> 2-4 </w:t>
      </w:r>
      <w:r>
        <w:rPr>
          <w:rFonts w:hint="eastAsia"/>
        </w:rPr>
        <w:t xml:space="preserve">线译码器为例的输出逻辑：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  <m:sub>
                  <m:r>
                    <m:t>1</m:t>
                  </m:r>
                </m:sub>
              </m:sSub>
              <m:r>
                <m:t> 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  <m:sub>
                  <m:r>
                    <m:t>0</m:t>
                  </m:r>
                </m:sub>
              </m:sSub>
            </m:e>
          </m:ba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e>
          </m:ba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  <m:sub>
                  <m:r>
                    <m:t>0</m:t>
                  </m:r>
                </m:sub>
              </m:sSub>
            </m:e>
          </m:ba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e>
          </m:ba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使能端（低有效</w:t>
      </w:r>
      <w:r>
        <w:t xml:space="preserve"> </w:t>
      </w:r>
      <m:oMath>
        <m:bar>
          <m:barPr>
            <m:pos m:val="top"/>
          </m:barPr>
          <m:e>
            <m:r>
              <m:t>G</m:t>
            </m:r>
          </m:e>
        </m:bar>
      </m:oMath>
      <w:r>
        <w:rPr>
          <w:rFonts w:hint="eastAsia"/>
        </w:rPr>
        <w:t xml:space="preserve">）作用：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G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地址输入位数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输出线数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地址输入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 </w:t>
            </w:r>
            <w:r>
              <w:rPr>
                <w:rFonts w:hint="eastAsia"/>
              </w:rPr>
              <w:t xml:space="preserve">路输出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使能信号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输出线数按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指数增长，译码规模与逻辑复杂度上升。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未连接的地址输入</w:t>
      </w:r>
      <w:r>
        <w:t xml:space="preserve"> </w:t>
      </w:r>
      <w:r>
        <w:t xml:space="preserve">→ </w:t>
      </w:r>
      <w:r>
        <w:rPr>
          <w:rFonts w:hint="eastAsia"/>
        </w:rPr>
        <w:t xml:space="preserve">悬空可能被当作不定电平，导致译码混乱，应接地或接高电平固定。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使能端失能</w:t>
      </w:r>
      <w:r>
        <w:t xml:space="preserve"> </w:t>
      </w:r>
      <w:r>
        <w:t xml:space="preserve">→ </w:t>
      </w:r>
      <w:r>
        <w:rPr>
          <w:rFonts w:hint="eastAsia"/>
        </w:rPr>
        <w:t xml:space="preserve">所有输出同时回到无效电平，芯片被整体禁止。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输出有效极性（高/低）选择错误</w:t>
      </w:r>
      <w:r>
        <w:t xml:space="preserve"> </w:t>
      </w:r>
      <w:r>
        <w:t xml:space="preserve">→ </w:t>
      </w:r>
      <w:r>
        <w:rPr>
          <w:rFonts w:hint="eastAsia"/>
        </w:rPr>
        <w:t xml:space="preserve">与后续门控逻辑不匹配，功能失效。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3-8 </w:t>
      </w:r>
      <w:r>
        <w:rPr>
          <w:rFonts w:hint="eastAsia"/>
        </w:rPr>
        <w:t xml:space="preserve">线译码器：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m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条输出；输入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101</m:t>
        </m:r>
      </m:oMath>
      <w:r>
        <w:t xml:space="preserve"> </w:t>
      </w:r>
      <w:r>
        <w:rPr>
          <w:rFonts w:hint="eastAsia"/>
        </w:rPr>
        <w:t xml:space="preserve">时输出</w:t>
      </w:r>
      <w:r>
        <w:t xml:space="preserve"> </w:t>
      </w:r>
      <m:oMath>
        <m:sSub>
          <m:e>
            <m:r>
              <m:t>Y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有效。</w:t>
      </w:r>
    </w:p>
    <w:p>
      <w:pPr>
        <w:pStyle w:val="Compact"/>
        <w:numPr>
          <w:ilvl w:val="0"/>
          <w:numId w:val="1003"/>
        </w:numPr>
      </w:pPr>
      <w:r>
        <w:t xml:space="preserve">4-16 </w:t>
      </w:r>
      <w:r>
        <w:rPr>
          <w:rFonts w:hint="eastAsia"/>
        </w:rPr>
        <w:t xml:space="preserve">线译码器：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</w:t>
      </w:r>
      <m:oMath>
        <m:r>
          <m:t>m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条输出，可用两片</w:t>
      </w:r>
      <w:r>
        <w:t xml:space="preserve"> 3-8 </w:t>
      </w:r>
      <w:r>
        <w:rPr>
          <w:rFonts w:hint="eastAsia"/>
        </w:rPr>
        <w:t xml:space="preserve">线译码器级联实现。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74HC138：3-8</w:t>
      </w:r>
      <w:r>
        <w:t xml:space="preserve"> </w:t>
      </w:r>
      <w:r>
        <w:rPr>
          <w:rFonts w:hint="eastAsia"/>
        </w:rPr>
        <w:t xml:space="preserve">线译码器（低有效输出）。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74HC139：双</w:t>
      </w:r>
      <w:r>
        <w:t xml:space="preserve"> 2-4 </w:t>
      </w:r>
      <w:r>
        <w:rPr>
          <w:rFonts w:hint="eastAsia"/>
        </w:rPr>
        <w:t xml:space="preserve">线译码器。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74HC154：4-16</w:t>
      </w:r>
      <w:r>
        <w:t xml:space="preserve"> </w:t>
      </w:r>
      <w:r>
        <w:rPr>
          <w:rFonts w:hint="eastAsia"/>
        </w:rPr>
        <w:t xml:space="preserve">线译码器。</w:t>
      </w:r>
    </w:p>
    <w:p>
      <w:pPr>
        <w:pStyle w:val="Compact"/>
        <w:numPr>
          <w:ilvl w:val="0"/>
          <w:numId w:val="1004"/>
        </w:numPr>
      </w:pPr>
      <w:r>
        <w:t xml:space="preserve">74LS47 / </w:t>
      </w:r>
      <w:r>
        <w:rPr>
          <w:rFonts w:hint="eastAsia"/>
        </w:rPr>
        <w:t xml:space="preserve">CD4511：BCD-七段显示译码器。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低有效输出的译码器（如</w:t>
      </w:r>
      <w:r>
        <w:t xml:space="preserve"> </w:t>
      </w:r>
      <w:r>
        <w:rPr>
          <w:rFonts w:hint="eastAsia"/>
        </w:rPr>
        <w:t xml:space="preserve">74HC138）需注意输出空闲时为高电平。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使能端要按逻辑电平正确接</w:t>
      </w:r>
      <w:r>
        <w:t xml:space="preserve"> </w:t>
      </w:r>
      <w:r>
        <w:rPr>
          <w:rFonts w:hint="eastAsia"/>
        </w:rPr>
        <w:t xml:space="preserve">0/1，不能悬空。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多片级联扩展输入位数时，注意高低位分配与使能级联方向。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Wikipedia: Decoder。</w:t>
      </w:r>
    </w:p>
    <w:p>
      <w:pPr>
        <w:pStyle w:val="Compact"/>
        <w:numPr>
          <w:ilvl w:val="0"/>
          <w:numId w:val="1006"/>
        </w:numPr>
      </w:pPr>
      <w:r>
        <w:t xml:space="preserve">TI 74HC138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译码器电路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译码器电路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