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压输出型-dac-电路"/>
    <w:p>
      <w:pPr>
        <w:pStyle w:val="Heading1"/>
      </w:pPr>
      <w:r>
        <w:rPr>
          <w:rFonts w:hint="eastAsia"/>
        </w:rPr>
        <w:t xml:space="preserve">电压输出型</w:t>
      </w:r>
      <w:r>
        <w:t xml:space="preserve"> DAC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电阻网络</w:t>
      </w:r>
      <w:r>
        <w:rPr>
          <w:b/>
          <w:bCs/>
        </w:rPr>
        <w:t xml:space="preserve"> RN1</w:t>
      </w:r>
      <w:r>
        <w:rPr>
          <w:rFonts w:hint="eastAsia"/>
        </w:rPr>
        <w:t xml:space="preserve">（R-2R</w:t>
      </w:r>
      <w:r>
        <w:t xml:space="preserve"> </w:t>
      </w:r>
      <w:r>
        <w:rPr>
          <w:rFonts w:hint="eastAsia"/>
        </w:rPr>
        <w:t xml:space="preserve">或电阻串）、</w:t>
      </w:r>
      <w:r>
        <w:rPr>
          <w:rFonts w:hint="eastAsia"/>
          <w:b/>
          <w:bCs/>
        </w:rPr>
        <w:t xml:space="preserve">开关阵列</w:t>
      </w:r>
      <w:r>
        <w:rPr>
          <w:b/>
          <w:bCs/>
        </w:rPr>
        <w:t xml:space="preserve"> SW1</w:t>
      </w:r>
      <w:r>
        <w:t xml:space="preserve">、</w:t>
      </w:r>
      <w:r>
        <w:rPr>
          <w:rFonts w:hint="eastAsia"/>
          <w:b/>
          <w:bCs/>
        </w:rPr>
        <w:t xml:space="preserve">基准电压源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内部输出缓冲运算放大器</w:t>
      </w:r>
      <w:r>
        <w:rPr>
          <w:b/>
          <w:bCs/>
        </w:rPr>
        <w:t xml:space="preserve"> A1</w:t>
      </w:r>
      <w:r>
        <w:rPr>
          <w:rFonts w:hint="eastAsia"/>
        </w:rPr>
        <w:t xml:space="preserve">（接成跟随器）组成。电路共有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基准电压节点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接开关阵列基准端）；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（GND</w:t>
      </w:r>
      <w:r>
        <w:t xml:space="preserve"> </w:t>
      </w:r>
      <w:r>
        <w:rPr>
          <w:rFonts w:hint="eastAsia"/>
        </w:rPr>
        <w:t xml:space="preserve">接开关阵列地端与电阻串下端）；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数字码节点</w:t>
      </w:r>
      <w:r>
        <w:rPr>
          <w:rFonts w:hint="eastAsia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位码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送开关阵列控制端）；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网络输出节点</w:t>
      </w:r>
      <w:r>
        <w:rPr>
          <w:rFonts w:hint="eastAsia"/>
        </w:rPr>
        <w:t xml:space="preserve">（RN1</w:t>
      </w:r>
      <w:r>
        <w:t xml:space="preserve"> </w:t>
      </w:r>
      <w:r>
        <w:rPr>
          <w:rFonts w:hint="eastAsia"/>
        </w:rPr>
        <w:t xml:space="preserve">的输出即与码成正比的电压，接</w:t>
      </w:r>
      <w:r>
        <w:t xml:space="preserve"> A1 </w:t>
      </w:r>
      <w:r>
        <w:rPr>
          <w:rFonts w:hint="eastAsia"/>
        </w:rPr>
        <w:t xml:space="preserve">的同相输入</w:t>
      </w:r>
      <w:r>
        <w:t xml:space="preserve"> </w:t>
      </w:r>
      <w:r>
        <w:rPr>
          <w:rFonts w:hint="eastAsia"/>
        </w:rPr>
        <w:t xml:space="preserve">IN+）；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反馈节点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</w:t>
      </w:r>
      <w:r>
        <w:t xml:space="preserve"> OUT </w:t>
      </w:r>
      <w:r>
        <w:rPr>
          <w:rFonts w:hint="eastAsia"/>
        </w:rPr>
        <w:t xml:space="preserve">接其反相输入</w:t>
      </w:r>
      <w:r>
        <w:t xml:space="preserve"> </w:t>
      </w:r>
      <w:r>
        <w:rPr>
          <w:rFonts w:hint="eastAsia"/>
        </w:rPr>
        <w:t xml:space="preserve">IN−，接成跟随器）；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</w:t>
      </w:r>
      <w:r>
        <w:t xml:space="preserve"> OUT </w:t>
      </w:r>
      <w:r>
        <w:rPr>
          <w:rFonts w:hint="eastAsia"/>
        </w:rPr>
        <w:t xml:space="preserve">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各管脚连接：</w:t>
      </w:r>
      <w:r>
        <w:rPr>
          <w:b/>
          <w:bCs/>
        </w:rPr>
        <w:t xml:space="preserve">SW1</w:t>
      </w:r>
      <w:r>
        <w:t xml:space="preserve"> </w:t>
      </w:r>
      <w:r>
        <w:rPr>
          <w:rFonts w:hint="eastAsia"/>
        </w:rPr>
        <w:t xml:space="preserve">的基准端接节点①（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）、地端接节点②（GND）、控制端接节点③（</w:t>
      </w:r>
      <m:oMath>
        <m:r>
          <m:t>D</m:t>
        </m:r>
      </m:oMath>
      <w:r>
        <w:rPr>
          <w:rFonts w:hint="eastAsia"/>
        </w:rPr>
        <w:t xml:space="preserve">）、输出端接</w:t>
      </w:r>
      <w:r>
        <w:t xml:space="preserve"> RN1 </w:t>
      </w:r>
      <w:r>
        <w:rPr>
          <w:rFonts w:hint="eastAsia"/>
        </w:rPr>
        <w:t xml:space="preserve">的输入；</w:t>
      </w:r>
      <w:r>
        <w:rPr>
          <w:b/>
          <w:bCs/>
        </w:rPr>
        <w:t xml:space="preserve">RN1</w:t>
      </w:r>
      <w:r>
        <w:t xml:space="preserve"> </w:t>
      </w:r>
      <w:r>
        <w:rPr>
          <w:rFonts w:hint="eastAsia"/>
        </w:rPr>
        <w:t xml:space="preserve">的输入接</w:t>
      </w:r>
      <w:r>
        <w:t xml:space="preserve"> </w:t>
      </w:r>
      <w:r>
        <w:rPr>
          <w:rFonts w:hint="eastAsia"/>
        </w:rPr>
        <w:t xml:space="preserve">SW1、输出接节点④、下端接节点②（GND）；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接节点④、IN−</w:t>
      </w:r>
      <w:r>
        <w:t xml:space="preserve"> </w:t>
      </w:r>
      <w:r>
        <w:rPr>
          <w:rFonts w:hint="eastAsia"/>
        </w:rPr>
        <w:t xml:space="preserve">接节点⑤（自身输出反馈）、OUT</w:t>
      </w:r>
      <w:r>
        <w:t xml:space="preserve"> </w:t>
      </w:r>
      <w:r>
        <w:rPr>
          <w:rFonts w:hint="eastAsia"/>
        </w:rPr>
        <w:t xml:space="preserve">接节点⑥、正电源脚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GND）。</w:t>
      </w:r>
    </w:p>
    <w:p>
      <w:pPr/>
      <w:r>
        <w:rPr>
          <w:rFonts w:hint="eastAsia"/>
        </w:rPr>
        <w:t xml:space="preserve">由此构成”数字码控开关把基准按权重分配给电阻网络产生电压、再由片内运放跟随缓冲低阻抗输出”的电压输出型</w:t>
      </w:r>
      <w:r>
        <w:t xml:space="preserve"> DAC </w:t>
      </w:r>
      <w:r>
        <w:rPr>
          <w:rFonts w:hint="eastAsia"/>
        </w:rPr>
        <w:t xml:space="preserve">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⋅</m:t>
        </m:r>
        <m:r>
          <m:t>D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，通用易用、可驱动负载或作</w:t>
      </w:r>
      <w:r>
        <w:t xml:space="preserve"> ADC </w:t>
      </w:r>
      <w:r>
        <w:rPr>
          <w:rFonts w:hint="eastAsia"/>
        </w:rPr>
        <w:t xml:space="preserve">基准。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二进制码控制开关把基准电压按权重分配到电阻网络，输出节点得到与码成正比的电压，再经增益固定的运放缓冲，提供低输出阻抗、可驱动负载的电压信号。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LSB </w:t>
      </w:r>
      <w:r>
        <w:rPr>
          <w:rFonts w:hint="eastAsia"/>
        </w:rPr>
        <w:t xml:space="preserve">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满量程电压：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输出摆率（受运放限制）：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建立时间（一阶近似）：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B</m:t>
                  </m:r>
                  <m:r>
                    <m:t>W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位数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最小分辨电压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B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运放带宽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基准电压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输出幅度与</w:t>
      </w:r>
      <w:r>
        <w:t xml:space="preserve"> LSB </w:t>
      </w:r>
      <w:r>
        <w:rPr>
          <w:rFonts w:hint="eastAsia"/>
        </w:rPr>
        <w:t xml:space="preserve">电压等比增大，噪声也随之增大。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增多</w:t>
      </w:r>
      <w:r>
        <w:t xml:space="preserve"> </w:t>
      </w:r>
      <w:r>
        <w:t xml:space="preserve">→ </w:t>
      </w:r>
      <w:r>
        <w:rPr>
          <w:rFonts w:hint="eastAsia"/>
        </w:rPr>
        <w:t xml:space="preserve">分辨率提高，但建立时间变长、精度要求提高。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内部运放带宽增大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建立时间缩短，可工作频率提高。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输出容性负载增大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运放稳定性下降，需补偿或限负载。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2048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  <m:r>
              <m:rPr>
                <m:sty m:val="p"/>
              </m:rPr>
              <m:t>×</m:t>
            </m:r>
            <m:r>
              <m:t>2048</m:t>
            </m:r>
          </m:num>
          <m:den>
            <m:r>
              <m:t>4096</m:t>
            </m:r>
          </m:den>
        </m:f>
        <m:r>
          <m:rPr>
            <m:sty m:val="p"/>
          </m:rPr>
          <m:t>=</m:t>
        </m:r>
        <m:r>
          <m:t>1.25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L</m:t>
            </m:r>
            <m:r>
              <m:t>S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4096</m:t>
            </m:r>
          </m:den>
        </m:f>
        <m:r>
          <m:rPr>
            <m:sty m:val="p"/>
          </m:rPr>
          <m:t>≈</m:t>
        </m:r>
        <m:r>
          <m:t>0.61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集成电压输出</w:t>
      </w:r>
      <w:r>
        <w:t xml:space="preserve"> </w:t>
      </w:r>
      <w:r>
        <w:rPr>
          <w:rFonts w:hint="eastAsia"/>
        </w:rPr>
        <w:t xml:space="preserve">DAC：AD5624、MCP4725（I²C）、DAC8551、LTC1661。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电压输出型输出阻抗低，可直接驱动，但需注意运放驱动的容性负载限值。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基准电压精度直接决定输出精度，精密场合需低噪声、低漂移基准。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上电默认输出态与毛刺需按数据手册配置（含轨到轨范围）。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ADI </w:t>
      </w:r>
      <w:r>
        <w:rPr>
          <w:rFonts w:hint="eastAsia"/>
        </w:rPr>
        <w:t xml:space="preserve">产品页：AD5624。</w:t>
      </w:r>
    </w:p>
    <w:p>
      <w:pPr>
        <w:pStyle w:val="Compact"/>
        <w:numPr>
          <w:ilvl w:val="0"/>
          <w:numId w:val="1006"/>
        </w:numPr>
      </w:pPr>
      <w:r>
        <w:t xml:space="preserve">Microchip </w:t>
      </w:r>
      <w:r>
        <w:rPr>
          <w:rFonts w:hint="eastAsia"/>
        </w:rPr>
        <w:t xml:space="preserve">产品页：MCP4725。</w:t>
      </w:r>
    </w:p>
    <w:p>
      <w:pPr>
        <w:pStyle w:val="Compact"/>
        <w:numPr>
          <w:ilvl w:val="0"/>
          <w:numId w:val="1006"/>
        </w:numPr>
      </w:pPr>
      <w:r>
        <w:t xml:space="preserve">Wikipedia: Digital-to-analog converter。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电压输出型DAC电路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电压输出型DAC电路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