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nb-iot-收发电路"/>
    <w:p>
      <w:pPr>
        <w:pStyle w:val="Heading1"/>
      </w:pPr>
      <w:r>
        <w:t xml:space="preserve">NB-IoT </w:t>
      </w:r>
      <w:r>
        <w:rPr>
          <w:rFonts w:hint="eastAsia"/>
        </w:rPr>
        <w:t xml:space="preserve">收发电路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NB-IoT </w:t>
      </w:r>
      <w:r>
        <w:rPr>
          <w:rFonts w:hint="eastAsia"/>
          <w:b/>
          <w:bCs/>
        </w:rPr>
        <w:t xml:space="preserve">通信模组（如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BC95、M5310，内部集成基带、射频收发机和协议栈）U1</w:t>
      </w:r>
      <w:r>
        <w:t xml:space="preserve">、</w:t>
      </w:r>
      <w:r>
        <w:rPr>
          <w:b/>
          <w:bCs/>
        </w:rPr>
        <w:t xml:space="preserve">SIM/eSIM </w:t>
      </w:r>
      <w:r>
        <w:rPr>
          <w:rFonts w:hint="eastAsia"/>
          <w:b/>
          <w:bCs/>
        </w:rPr>
        <w:t xml:space="preserve">卡</w:t>
      </w:r>
      <w:r>
        <w:rPr>
          <w:b/>
          <w:bCs/>
        </w:rPr>
        <w:t xml:space="preserve"> U2</w:t>
      </w:r>
      <w:r>
        <w:t xml:space="preserve">、</w:t>
      </w:r>
      <w:r>
        <w:rPr>
          <w:rFonts w:hint="eastAsia"/>
          <w:b/>
          <w:bCs/>
        </w:rPr>
        <w:t xml:space="preserve">天线及匹配网络</w:t>
      </w:r>
      <w:r>
        <w:t xml:space="preserve">、</w:t>
      </w:r>
      <w:r>
        <w:rPr>
          <w:rFonts w:hint="eastAsia"/>
          <w:b/>
          <w:bCs/>
        </w:rPr>
        <w:t xml:space="preserve">电源滤波电路</w:t>
      </w:r>
      <w:r>
        <w:t xml:space="preserve"> </w:t>
      </w:r>
      <w:r>
        <w:rPr>
          <w:rFonts w:hint="eastAsia"/>
        </w:rPr>
        <w:t xml:space="preserve">组成，按功能分为射频、用户识别、电源与接口四类。模组通过串口（UART）与主控</w:t>
      </w:r>
      <w:r>
        <w:t xml:space="preserve"> MCU </w:t>
      </w:r>
      <w:r>
        <w:rPr>
          <w:rFonts w:hint="eastAsia"/>
        </w:rPr>
        <w:t xml:space="preserve">通信，外接</w:t>
      </w:r>
      <w:r>
        <w:t xml:space="preserve"> SIM </w:t>
      </w:r>
      <w:r>
        <w:rPr>
          <w:rFonts w:hint="eastAsia"/>
        </w:rPr>
        <w:t xml:space="preserve">卡与射频天线即可接入蜂窝网络。电路共有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天线射频节点</w:t>
      </w:r>
      <w:r>
        <w:rPr>
          <w:rFonts w:hint="eastAsia"/>
        </w:rPr>
        <w:t xml:space="preserve">（天线与匹配网络相连）；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单端射频节点</w:t>
      </w:r>
      <w:r>
        <w:rPr>
          <w:rFonts w:hint="eastAsia"/>
        </w:rPr>
        <w:t xml:space="preserve">（匹配网络与模组射频脚相连）；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SIM </w:t>
      </w:r>
      <w:r>
        <w:rPr>
          <w:rFonts w:hint="eastAsia"/>
          <w:b/>
          <w:bCs/>
        </w:rPr>
        <w:t xml:space="preserve">卡接口节点</w:t>
      </w:r>
      <w:r>
        <w:rPr>
          <w:rFonts w:hint="eastAsia"/>
        </w:rPr>
        <w:t xml:space="preserve">（模组的</w:t>
      </w:r>
      <w:r>
        <w:t xml:space="preserve"> SIM </w:t>
      </w:r>
      <w:r>
        <w:rPr>
          <w:rFonts w:hint="eastAsia"/>
        </w:rPr>
        <w:t xml:space="preserve">数据/时钟/复位/供电脚与</w:t>
      </w:r>
      <w:r>
        <w:t xml:space="preserve"> U2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串口节点</w:t>
      </w:r>
      <w:r>
        <w:rPr>
          <w:rFonts w:hint="eastAsia"/>
        </w:rPr>
        <w:t xml:space="preserve">（模组的</w:t>
      </w:r>
      <w:r>
        <w:t xml:space="preserve"> UART </w:t>
      </w:r>
      <w:r>
        <w:rPr>
          <w:rFonts w:hint="eastAsia"/>
        </w:rPr>
        <w:t xml:space="preserve">与主控</w:t>
      </w:r>
      <w:r>
        <w:t xml:space="preserve"> MCU </w:t>
      </w:r>
      <w:r>
        <w:rPr>
          <w:rFonts w:hint="eastAsia"/>
        </w:rPr>
        <w:t xml:space="preserve">相连，承载</w:t>
      </w:r>
      <w:r>
        <w:t xml:space="preserve"> AT </w:t>
      </w:r>
      <w:r>
        <w:rPr>
          <w:rFonts w:hint="eastAsia"/>
        </w:rPr>
        <w:t xml:space="preserve">指令与数据）；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b/>
          <w:bCs/>
        </w:rPr>
        <w:t xml:space="preserve"> +VCC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t xml:space="preserve">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天线</w:t>
      </w:r>
      <w:r>
        <w:rPr>
          <w:rFonts w:hint="eastAsia"/>
        </w:rPr>
        <w:t xml:space="preserve">的馈电端接节点①；</w:t>
      </w:r>
      <w:r>
        <w:rPr>
          <w:rFonts w:hint="eastAsia"/>
          <w:b/>
          <w:bCs/>
        </w:rPr>
        <w:t xml:space="preserve">匹配网络</w:t>
      </w:r>
      <w:r>
        <w:rPr>
          <w:rFonts w:hint="eastAsia"/>
        </w:rPr>
        <w:t xml:space="preserve">一端接节点①、另一端接节点②；</w:t>
      </w:r>
      <w:r>
        <w:rPr>
          <w:b/>
          <w:bCs/>
        </w:rPr>
        <w:t xml:space="preserve">U1</w:t>
      </w:r>
      <w:r>
        <w:t xml:space="preserve"> </w:t>
      </w:r>
      <w:r>
        <w:rPr>
          <w:rFonts w:hint="eastAsia"/>
        </w:rPr>
        <w:t xml:space="preserve">的天线/射频脚接节点②，SIM</w:t>
      </w:r>
      <w:r>
        <w:t xml:space="preserve"> </w:t>
      </w:r>
      <w:r>
        <w:rPr>
          <w:rFonts w:hint="eastAsia"/>
        </w:rPr>
        <w:t xml:space="preserve">接口脚（SIM_DATA、SIM_CLK、SIM_RST、SIM_VDD）接节点③，串口脚（UART_TX、UART_RX）接节点④，电源脚（VBAT、VBAT_PA）接节点⑤、地脚</w:t>
      </w:r>
      <w:r>
        <w:t xml:space="preserve"> GND </w:t>
      </w:r>
      <w:r>
        <w:rPr>
          <w:rFonts w:hint="eastAsia"/>
        </w:rPr>
        <w:t xml:space="preserve">接节点⑥；</w:t>
      </w:r>
      <w:r>
        <w:rPr>
          <w:rFonts w:hint="eastAsia"/>
          <w:b/>
          <w:bCs/>
        </w:rPr>
        <w:t xml:space="preserve">U2（SIM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卡）</w:t>
      </w:r>
      <w:r>
        <w:t xml:space="preserve"> </w:t>
      </w:r>
      <w:r>
        <w:rPr>
          <w:rFonts w:hint="eastAsia"/>
        </w:rPr>
        <w:t xml:space="preserve">的数据、时钟、复位脚分别接节点③对应信号，供电脚</w:t>
      </w:r>
      <w:r>
        <w:t xml:space="preserve"> VCC </w:t>
      </w:r>
      <w:r>
        <w:rPr>
          <w:rFonts w:hint="eastAsia"/>
        </w:rPr>
        <w:t xml:space="preserve">接节点③的</w:t>
      </w:r>
      <w:r>
        <w:t xml:space="preserve"> </w:t>
      </w:r>
      <w:r>
        <w:rPr>
          <w:rFonts w:hint="eastAsia"/>
        </w:rPr>
        <w:t xml:space="preserve">SIM_VDD、地脚接节点⑥；</w:t>
      </w:r>
      <w:r>
        <w:rPr>
          <w:rFonts w:hint="eastAsia"/>
          <w:b/>
          <w:bCs/>
        </w:rPr>
        <w:t xml:space="preserve">电源滤波电路</w:t>
      </w:r>
      <w:r>
        <w:rPr>
          <w:rFonts w:hint="eastAsia"/>
        </w:rPr>
        <w:t xml:space="preserve">（大容量电容与去耦电容并联）跨接在节点⑤与⑥之间，为发射突发提供峰值电流。</w:t>
      </w:r>
    </w:p>
    <w:p>
      <w:pPr/>
      <w:r>
        <w:rPr>
          <w:rFonts w:hint="eastAsia"/>
        </w:rPr>
        <w:t xml:space="preserve">由此构成”模组经</w:t>
      </w:r>
      <w:r>
        <w:t xml:space="preserve"> UART </w:t>
      </w:r>
      <w:r>
        <w:rPr>
          <w:rFonts w:hint="eastAsia"/>
        </w:rPr>
        <w:t xml:space="preserve">接收主控指令、在授权窄带频段经匹配网络与基站通信”的低功耗广域网（LPWAN）蜂窝物联网收发组态。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模组在授权频段（band</w:t>
      </w:r>
      <w:r>
        <w:t xml:space="preserve"> </w:t>
      </w:r>
      <w:r>
        <w:rPr>
          <w:rFonts w:hint="eastAsia"/>
        </w:rPr>
        <w:t xml:space="preserve">频点）上以窄带（单载波</w:t>
      </w:r>
      <w:r>
        <w:t xml:space="preserve"> 180 </w:t>
      </w:r>
      <w:r>
        <w:rPr>
          <w:rFonts w:hint="eastAsia"/>
        </w:rPr>
        <w:t xml:space="preserve">kHz）与基站通信，上行采用单载波频分多址（SC-FDMA）、下行采用</w:t>
      </w:r>
      <w:r>
        <w:t xml:space="preserve"> </w:t>
      </w:r>
      <w:r>
        <w:rPr>
          <w:rFonts w:hint="eastAsia"/>
        </w:rPr>
        <w:t xml:space="preserve">OFDMA。非业务时段进入</w:t>
      </w:r>
      <w:r>
        <w:t xml:space="preserve"> </w:t>
      </w:r>
      <w:r>
        <w:rPr>
          <w:rFonts w:hint="eastAsia"/>
        </w:rPr>
        <w:t xml:space="preserve">PSM（省电模式）或</w:t>
      </w:r>
      <w:r>
        <w:t xml:space="preserve"> </w:t>
      </w:r>
      <w:r>
        <w:rPr>
          <w:rFonts w:hint="eastAsia"/>
        </w:rPr>
        <w:t xml:space="preserve">eDRX，以降低平均功耗。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峰值数据率近似（</w:t>
      </w:r>
      <m:oMath>
        <m:r>
          <m:t>B</m:t>
        </m:r>
        <m:r>
          <m:t>W</m:t>
        </m:r>
      </m:oMath>
      <w:r>
        <w:t xml:space="preserve"> </w:t>
      </w:r>
      <w:r>
        <w:rPr>
          <w:rFonts w:hint="eastAsia"/>
        </w:rPr>
        <w:t xml:space="preserve">为子载波带宽，</w:t>
      </w:r>
      <m:oMath>
        <m:sSub>
          <m:e>
            <m:r>
              <m:t>N</m:t>
            </m:r>
          </m:e>
          <m:sub>
            <m:r>
              <m:t>s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为子载波数）：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N</m:t>
              </m:r>
            </m:e>
            <m:sub>
              <m:r>
                <m:t>s</m:t>
              </m:r>
              <m:r>
                <m:t>c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平均功耗估算：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a</m:t>
              </m:r>
              <m:r>
                <m:t>v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c</m:t>
                  </m:r>
                  <m:r>
                    <m:t>t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c</m:t>
                  </m:r>
                  <m:r>
                    <m:t>t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l</m:t>
                  </m:r>
                  <m:r>
                    <m:t>e</m:t>
                  </m:r>
                  <m:r>
                    <m:t>e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l</m:t>
                  </m:r>
                  <m:r>
                    <m:t>e</m:t>
                  </m:r>
                  <m:r>
                    <m:t>e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c</m:t>
                  </m:r>
                  <m:r>
                    <m:t>t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l</m:t>
                  </m:r>
                  <m:r>
                    <m:t>e</m:t>
                  </m:r>
                  <m:r>
                    <m:t>e</m:t>
                  </m:r>
                  <m:r>
                    <m:t>p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电池寿命估算：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l</m:t>
              </m:r>
              <m:r>
                <m:t>i</m:t>
              </m:r>
              <m:r>
                <m:t>f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t</m:t>
                  </m:r>
                  <m:r>
                    <m:t>t</m:t>
                  </m:r>
                  <m:r>
                    <m:t>e</m:t>
                  </m:r>
                  <m:r>
                    <m:t>r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链路接收灵敏度近似：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174</m:t>
          </m:r>
          <m:r>
            <m:rPr>
              <m:sty m:val="p"/>
            </m:rPr>
            <m:t>+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B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t>F</m:t>
          </m:r>
          <m:r>
            <m:rPr>
              <m:sty m:val="p"/>
            </m:rPr>
            <m:t>+</m:t>
          </m:r>
          <m:r>
            <m:t>S</m:t>
          </m:r>
          <m:r>
            <m:t>N</m:t>
          </m:r>
          <m:sSub>
            <m:e>
              <m:r>
                <m:t>R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数据率</w:t>
            </w:r>
          </w:p>
        </w:tc>
        <w:tc>
          <w:tcPr/>
          <w:p>
            <w:pPr>
              <w:pStyle w:val="Compact"/>
            </w:pPr>
            <w:r>
              <w:t xml:space="preserve">bit/s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带宽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t</m:t>
                  </m:r>
                  <m:r>
                    <m:t>t</m:t>
                  </m:r>
                  <m:r>
                    <m:t>e</m:t>
                  </m:r>
                  <m:r>
                    <m:t>r</m:t>
                  </m:r>
                  <m:r>
                    <m:t>y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电池容量</w:t>
            </w:r>
          </w:p>
        </w:tc>
        <w:tc>
          <w:tcPr/>
          <w:p>
            <w:pPr>
              <w:pStyle w:val="Compact"/>
            </w:pPr>
            <w:r>
              <w:t xml:space="preserve">A·h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f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电池寿命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灵敏度</w:t>
            </w:r>
          </w:p>
        </w:tc>
        <w:tc>
          <w:tcPr/>
          <w:p>
            <w:pPr>
              <w:pStyle w:val="Compact"/>
            </w:pPr>
            <w:r>
              <w:t xml:space="preserve">dBm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降低发射功率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缩短上报周期</w:t>
      </w:r>
      <w:r>
        <w:t xml:space="preserve"> </w:t>
      </w:r>
      <w:r>
        <w:t xml:space="preserve">→ </w:t>
      </w:r>
      <w:r>
        <w:rPr>
          <w:rFonts w:hint="eastAsia"/>
        </w:rPr>
        <w:t xml:space="preserve">平均电流下降，电池寿命延长。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PSM / eDRX </w:t>
      </w:r>
      <w:r>
        <w:rPr>
          <w:rFonts w:hint="eastAsia"/>
          <w:b/>
          <w:bCs/>
        </w:rPr>
        <w:t xml:space="preserve">周期延长</w:t>
      </w:r>
      <w:r>
        <w:t xml:space="preserve"> </w:t>
      </w:r>
      <w:r>
        <w:t xml:space="preserve">→ </w:t>
      </w:r>
      <w:r>
        <w:rPr>
          <w:rFonts w:hint="eastAsia"/>
        </w:rPr>
        <w:t xml:space="preserve">下行可达性延迟增加，但待机功耗大幅降低。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天线匹配失配</w:t>
      </w:r>
      <w:r>
        <w:t xml:space="preserve"> </w:t>
      </w:r>
      <w:r>
        <w:t xml:space="preserve">→ </w:t>
      </w:r>
      <w:r>
        <w:rPr>
          <w:rFonts w:hint="eastAsia"/>
        </w:rPr>
        <w:t xml:space="preserve">辐射效率下降，上行受限，易脱网。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供电能力不足（纹波大）</w:t>
      </w:r>
      <w:r>
        <w:t xml:space="preserve"> </w:t>
      </w:r>
      <w:r>
        <w:t xml:space="preserve">→ </w:t>
      </w:r>
      <w:r>
        <w:rPr>
          <w:rFonts w:hint="eastAsia"/>
        </w:rPr>
        <w:t xml:space="preserve">发射突发时电压跌落，导致模组复位。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t>a</m:t>
            </m:r>
            <m:r>
              <m:t>t</m:t>
            </m:r>
            <m:r>
              <m:t>t</m:t>
            </m:r>
            <m:r>
              <m:t>e</m:t>
            </m:r>
            <m:r>
              <m:t>r</m:t>
            </m:r>
            <m:r>
              <m:t>y</m:t>
            </m:r>
          </m:sub>
        </m:sSub>
        <m:r>
          <m:rPr>
            <m:sty m:val="p"/>
          </m:rPr>
          <m:t>=</m:t>
        </m:r>
        <m:r>
          <m:t>500</m:t>
        </m:r>
        <m:r>
          <m:t> </m:t>
        </m:r>
        <m:r>
          <m:rPr>
            <m:nor/>
            <m:sty m:val="p"/>
          </m:rPr>
          <m:t>mA·h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a</m:t>
            </m:r>
            <m:r>
              <m:t>v</m:t>
            </m:r>
            <m:r>
              <m:t>g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t>μ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：</w:t>
      </w:r>
      <m:oMath>
        <m:sSub>
          <m:e>
            <m:r>
              <m:t>T</m:t>
            </m:r>
          </m:e>
          <m:sub>
            <m:r>
              <m:t>l</m:t>
            </m:r>
            <m:r>
              <m:t>i</m:t>
            </m:r>
            <m:r>
              <m:t>f</m:t>
            </m:r>
            <m:r>
              <m:t>e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nor/>
            <m:sty m:val="p"/>
          </m:rPr>
          <m:t>h</m:t>
        </m:r>
        <m:r>
          <m:rPr>
            <m:sty m:val="p"/>
          </m:rPr>
          <m:t>≈</m:t>
        </m:r>
        <m:r>
          <m:t>11.4</m:t>
        </m:r>
        <m:r>
          <m:t> </m:t>
        </m:r>
        <m:r>
          <m:rPr>
            <m:nor/>
            <m:sty m:val="p"/>
          </m:rPr>
          <m:t>年</m:t>
        </m:r>
      </m:oMath>
      <w:r>
        <w:rPr>
          <w:rFonts w:hint="eastAsia"/>
        </w:rPr>
        <w:t xml:space="preserve">（理想待机）。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c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s</m:t>
        </m:r>
      </m:oMath>
      <w:r>
        <w:t xml:space="preserve">、</w:t>
      </w:r>
      <m:oMath>
        <m:sSub>
          <m:e>
            <m:r>
              <m:t>P</m:t>
            </m:r>
          </m:e>
          <m:sub>
            <m:r>
              <m:t>a</m:t>
            </m:r>
            <m:r>
              <m:t>c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=</m:t>
        </m:r>
        <m:r>
          <m:t>200</m:t>
        </m:r>
        <m:r>
          <m:t> </m:t>
        </m:r>
        <m:r>
          <m:rPr>
            <m:nor/>
            <m:sty m:val="p"/>
          </m:rPr>
          <m:t>mW</m:t>
        </m:r>
      </m:oMath>
      <w:r>
        <w:t xml:space="preserve">、</w:t>
      </w:r>
      <m:oMath>
        <m:sSub>
          <m:e>
            <m:r>
              <m:t>T</m:t>
            </m:r>
          </m:e>
          <m:sub>
            <m:r>
              <m:t>s</m:t>
            </m:r>
            <m:r>
              <m:t>l</m:t>
            </m:r>
            <m:r>
              <m:t>e</m:t>
            </m:r>
            <m:r>
              <m:t>e</m:t>
            </m:r>
            <m:r>
              <m:t>p</m:t>
            </m:r>
          </m:sub>
        </m:sSub>
        <m:r>
          <m:rPr>
            <m:sty m:val="p"/>
          </m:rPr>
          <m:t>=</m:t>
        </m:r>
        <m:r>
          <m:t>3600</m:t>
        </m:r>
        <m:r>
          <m:t> </m:t>
        </m:r>
        <m:r>
          <m:rPr>
            <m:nor/>
            <m:sty m:val="p"/>
          </m:rPr>
          <m:t>s</m:t>
        </m:r>
      </m:oMath>
      <w:r>
        <w:t xml:space="preserve">、</w:t>
      </w:r>
      <m:oMath>
        <m:sSub>
          <m:e>
            <m:r>
              <m:t>P</m:t>
            </m:r>
          </m:e>
          <m:sub>
            <m:r>
              <m:t>s</m:t>
            </m:r>
            <m:r>
              <m:t>l</m:t>
            </m:r>
            <m:r>
              <m:t>e</m:t>
            </m:r>
            <m:r>
              <m:t>e</m:t>
            </m:r>
            <m:r>
              <m:t>p</m:t>
            </m:r>
          </m:sub>
        </m:sSub>
        <m:r>
          <m:rPr>
            <m:sty m:val="p"/>
          </m:rPr>
          <m:t>=</m:t>
        </m:r>
        <m:r>
          <m:t>0.1</m:t>
        </m:r>
        <m:r>
          <m:t> </m:t>
        </m:r>
        <m:r>
          <m:rPr>
            <m:nor/>
            <m:sty m:val="p"/>
          </m:rPr>
          <m:t>mW</m:t>
        </m:r>
      </m:oMath>
      <w:r>
        <w:rPr>
          <w:rFonts w:hint="eastAsia"/>
        </w:rPr>
        <w:t xml:space="preserve">：</w:t>
      </w:r>
      <m:oMath>
        <m:sSub>
          <m:e>
            <m:r>
              <m:t>P</m:t>
            </m:r>
          </m:e>
          <m:sub>
            <m:r>
              <m:t>a</m:t>
            </m:r>
            <m:r>
              <m:t>v</m:t>
            </m:r>
            <m:r>
              <m:t>g</m:t>
            </m:r>
          </m:sub>
        </m:sSub>
        <m:r>
          <m:rPr>
            <m:sty m:val="p"/>
          </m:rPr>
          <m:t>≈</m:t>
        </m:r>
        <m:r>
          <m:t>0.155</m:t>
        </m:r>
        <m:r>
          <m:t> </m:t>
        </m:r>
        <m:r>
          <m:rPr>
            <m:nor/>
            <m:sty m:val="p"/>
          </m:rPr>
          <m:t>mW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模组：BC95（移远）、M5310（中移物联）、BG95（移远，含</w:t>
      </w:r>
      <w:r>
        <w:t xml:space="preserve"> Cat </w:t>
      </w:r>
      <w:r>
        <w:rPr>
          <w:rFonts w:hint="eastAsia"/>
        </w:rPr>
        <w:t xml:space="preserve">M1）。</w:t>
      </w:r>
    </w:p>
    <w:p>
      <w:pPr>
        <w:pStyle w:val="Compact"/>
        <w:numPr>
          <w:ilvl w:val="0"/>
          <w:numId w:val="1004"/>
        </w:numPr>
      </w:pPr>
      <w:r>
        <w:t xml:space="preserve">SIM </w:t>
      </w:r>
      <w:r>
        <w:rPr>
          <w:rFonts w:hint="eastAsia"/>
        </w:rPr>
        <w:t xml:space="preserve">卡：M2M</w:t>
      </w:r>
      <w:r>
        <w:t xml:space="preserve"> </w:t>
      </w:r>
      <w:r>
        <w:rPr>
          <w:rFonts w:hint="eastAsia"/>
        </w:rPr>
        <w:t xml:space="preserve">专用</w:t>
      </w:r>
      <w:r>
        <w:t xml:space="preserve"> SIM </w:t>
      </w:r>
      <w:r>
        <w:rPr>
          <w:rFonts w:hint="eastAsia"/>
        </w:rPr>
        <w:t xml:space="preserve">或贴片</w:t>
      </w:r>
      <w:r>
        <w:t xml:space="preserve"> eSIM。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需运营商网络覆盖与资费支持，模组需正确配置</w:t>
      </w:r>
      <w:r>
        <w:t xml:space="preserve"> band </w:t>
      </w:r>
      <w:r>
        <w:rPr>
          <w:rFonts w:hint="eastAsia"/>
        </w:rPr>
        <w:t xml:space="preserve">与</w:t>
      </w:r>
      <w:r>
        <w:t xml:space="preserve"> APN。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射频走线需</w:t>
      </w:r>
      <w:r>
        <w:t xml:space="preserve"> 50 Ω </w:t>
      </w:r>
      <w:r>
        <w:rPr>
          <w:rFonts w:hint="eastAsia"/>
        </w:rPr>
        <w:t xml:space="preserve">阻抗控制，天线匹配尽量靠近模组。</w:t>
      </w:r>
    </w:p>
    <w:p>
      <w:pPr>
        <w:pStyle w:val="Compact"/>
        <w:numPr>
          <w:ilvl w:val="0"/>
          <w:numId w:val="1005"/>
        </w:numPr>
      </w:pPr>
      <w:r>
        <w:t xml:space="preserve">PSM </w:t>
      </w:r>
      <w:r>
        <w:rPr>
          <w:rFonts w:hint="eastAsia"/>
        </w:rPr>
        <w:t xml:space="preserve">模式下服务器无法实时下发，需配合</w:t>
      </w:r>
      <w:r>
        <w:t xml:space="preserve"> eDRX </w:t>
      </w:r>
      <w:r>
        <w:rPr>
          <w:rFonts w:hint="eastAsia"/>
        </w:rPr>
        <w:t xml:space="preserve">或唤醒机制使用。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注意模组供电峰值电流余量，通常在</w:t>
      </w:r>
      <w:r>
        <w:t xml:space="preserve"> 200 </w:t>
      </w:r>
      <w:r>
        <w:rPr>
          <w:rFonts w:hint="eastAsia"/>
        </w:rPr>
        <w:t xml:space="preserve">mA～500</w:t>
      </w:r>
      <w:r>
        <w:t xml:space="preserve"> mA </w:t>
      </w:r>
      <w:r>
        <w:rPr>
          <w:rFonts w:hint="eastAsia"/>
        </w:rPr>
        <w:t xml:space="preserve">级别。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Narrowband IoT。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移远</w:t>
      </w:r>
      <w:r>
        <w:t xml:space="preserve"> BC95 </w:t>
      </w:r>
      <w:r>
        <w:rPr>
          <w:rFonts w:hint="eastAsia"/>
        </w:rPr>
        <w:t xml:space="preserve">硬件设计手册。</w:t>
      </w:r>
    </w:p>
    <w:p>
      <w:pPr>
        <w:pStyle w:val="Compact"/>
        <w:numPr>
          <w:ilvl w:val="0"/>
          <w:numId w:val="1006"/>
        </w:numPr>
      </w:pPr>
      <w:r>
        <w:t xml:space="preserve">3GPP TS </w:t>
      </w:r>
      <w:r>
        <w:rPr>
          <w:rFonts w:hint="eastAsia"/>
        </w:rPr>
        <w:t xml:space="preserve">36.101（NB-IoT</w:t>
      </w:r>
      <w:r>
        <w:t xml:space="preserve"> </w:t>
      </w:r>
      <w:r>
        <w:rPr>
          <w:rFonts w:hint="eastAsia"/>
        </w:rPr>
        <w:t xml:space="preserve">射频指标）。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NB-IoT收发电路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NB-IoT收发电路</dc:title>
  <dc:creator>AI 智能体</dc:creator>
  <cp:keywords/>
  <dcterms:created xsi:type="dcterms:W3CDTF">2026-09-08T14:37:24Z</dcterms:created>
  <dcterms:modified xsi:type="dcterms:W3CDTF">2026-09-08T14:37:24Z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