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an-总线电路"/>
    <w:p>
      <w:pPr>
        <w:pStyle w:val="Heading1"/>
      </w:pPr>
      <w:r>
        <w:t xml:space="preserve">CAN </w:t>
      </w:r>
      <w:r>
        <w:rPr>
          <w:rFonts w:hint="eastAsia"/>
        </w:rPr>
        <w:t xml:space="preserve">总线电路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控制器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（集成于</w:t>
      </w:r>
      <w:r>
        <w:t xml:space="preserve"> MCU </w:t>
      </w:r>
      <w:r>
        <w:rPr>
          <w:rFonts w:hint="eastAsia"/>
        </w:rPr>
        <w:t xml:space="preserve">或独立</w:t>
      </w:r>
      <w:r>
        <w:t xml:space="preserve"> </w:t>
      </w:r>
      <w:r>
        <w:rPr>
          <w:rFonts w:hint="eastAsia"/>
        </w:rPr>
        <w:t xml:space="preserve">SJA1000）、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收发器</w:t>
      </w:r>
      <w:r>
        <w:rPr>
          <w:b/>
          <w:bCs/>
        </w:rPr>
        <w:t xml:space="preserve"> A2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TJA1050、SN65HVD230）、</w:t>
      </w:r>
      <w:r>
        <w:rPr>
          <w:rFonts w:hint="eastAsia"/>
          <w:b/>
          <w:bCs/>
        </w:rPr>
        <w:t xml:space="preserve">两线差分总线（CANH、CANL）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120 Ω </w:t>
      </w:r>
      <w:r>
        <w:rPr>
          <w:rFonts w:hint="eastAsia"/>
          <w:b/>
          <w:bCs/>
        </w:rPr>
        <w:t xml:space="preserve">端接电阻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发送输入</w:t>
      </w:r>
      <w:r>
        <w:rPr>
          <w:b/>
          <w:bCs/>
        </w:rPr>
        <w:t xml:space="preserve"> TXD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接收输出</w:t>
      </w:r>
      <w:r>
        <w:rPr>
          <w:b/>
          <w:bCs/>
        </w:rPr>
        <w:t xml:space="preserve"> RXD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CANH </w:t>
      </w:r>
      <w:r>
        <w:rPr>
          <w:rFonts w:hint="eastAsia"/>
          <w:b/>
          <w:bCs/>
        </w:rPr>
        <w:t xml:space="preserve">总线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CANH、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一端与网络其余节点并联）；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CANL </w:t>
      </w:r>
      <w:r>
        <w:rPr>
          <w:rFonts w:hint="eastAsia"/>
          <w:b/>
          <w:bCs/>
        </w:rPr>
        <w:t xml:space="preserve">总线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CANL、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另一端与网络其余节点并联）；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（VCC，通常</w:t>
      </w:r>
      <w:r>
        <w:t xml:space="preserve"> 5 V </w:t>
      </w:r>
      <w:r>
        <w:rPr>
          <w:rFonts w:hint="eastAsia"/>
        </w:rPr>
        <w:t xml:space="preserve">或</w:t>
      </w:r>
      <w:r>
        <w:t xml:space="preserve"> 3.3 </w:t>
      </w:r>
      <w:r>
        <w:rPr>
          <w:rFonts w:hint="eastAsia"/>
        </w:rPr>
        <w:t xml:space="preserve">V）；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接节点②、CANH</w:t>
      </w:r>
      <w:r>
        <w:t xml:space="preserve"> </w:t>
      </w:r>
      <w:r>
        <w:rPr>
          <w:rFonts w:hint="eastAsia"/>
        </w:rPr>
        <w:t xml:space="preserve">接节点③、CANL</w:t>
      </w:r>
      <w:r>
        <w:t xml:space="preserve"> </w:t>
      </w:r>
      <w:r>
        <w:rPr>
          <w:rFonts w:hint="eastAsia"/>
        </w:rPr>
        <w:t xml:space="preserve">接节点④、VCC</w:t>
      </w:r>
      <w:r>
        <w:t xml:space="preserve"> </w:t>
      </w:r>
      <w:r>
        <w:rPr>
          <w:rFonts w:hint="eastAsia"/>
        </w:rPr>
        <w:t xml:space="preserve">接节点⑤、GND</w:t>
      </w:r>
      <w:r>
        <w:t xml:space="preserve"> </w:t>
      </w:r>
      <w:r>
        <w:rPr>
          <w:rFonts w:hint="eastAsia"/>
        </w:rPr>
        <w:t xml:space="preserve">接节点⑥，斜率控制/静默引脚</w:t>
      </w:r>
      <w:r>
        <w:t xml:space="preserve"> </w:t>
      </w:r>
      <w:r>
        <w:rPr>
          <w:rFonts w:hint="eastAsia"/>
        </w:rPr>
        <w:t xml:space="preserve">S（待机型为</w:t>
      </w:r>
      <w:r>
        <w:t xml:space="preserve"> </w:t>
      </w:r>
      <w:r>
        <w:rPr>
          <w:rFonts w:hint="eastAsia"/>
        </w:rPr>
        <w:t xml:space="preserve">STB）按需接节点⑤</w:t>
      </w:r>
      <w:r>
        <w:t xml:space="preserve"> </w:t>
      </w:r>
      <w:r>
        <w:rPr>
          <w:rFonts w:hint="eastAsia"/>
        </w:rPr>
        <w:t xml:space="preserve">或节点⑥</w:t>
      </w:r>
      <w:r>
        <w:t xml:space="preserve"> </w:t>
      </w:r>
      <w:r>
        <w:rPr>
          <w:rFonts w:hint="eastAsia"/>
        </w:rPr>
        <w:t xml:space="preserve">以设定边沿速率与静默模式；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接节点②、VCC</w:t>
      </w:r>
      <w:r>
        <w:t xml:space="preserve"> </w:t>
      </w:r>
      <w:r>
        <w:rPr>
          <w:rFonts w:hint="eastAsia"/>
        </w:rPr>
        <w:t xml:space="preserve">接节点⑤、GND</w:t>
      </w:r>
      <w:r>
        <w:t xml:space="preserve"> </w:t>
      </w:r>
      <w:r>
        <w:rPr>
          <w:rFonts w:hint="eastAsia"/>
        </w:rPr>
        <w:t xml:space="preserve">接节点⑥。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各</w:t>
      </w:r>
      <w:r>
        <w:t xml:space="preserve"> 120 </w:t>
      </w:r>
      <w:r>
        <w:rPr>
          <w:rFonts w:hint="eastAsia"/>
        </w:rPr>
        <w:t xml:space="preserve">Ω，分别接在总线两端的节点③</w:t>
      </w:r>
      <w:r>
        <w:t xml:space="preserve"> </w:t>
      </w:r>
      <w:r>
        <w:rPr>
          <w:rFonts w:hint="eastAsia"/>
        </w:rPr>
        <w:t xml:space="preserve">与节点④</w:t>
      </w:r>
      <w:r>
        <w:t xml:space="preserve"> </w:t>
      </w:r>
      <w:r>
        <w:rPr>
          <w:rFonts w:hint="eastAsia"/>
        </w:rPr>
        <w:t xml:space="preserve">之间（即</w:t>
      </w:r>
      <w:r>
        <w:t xml:space="preserve"> CANH−CANL </w:t>
      </w:r>
      <w:r>
        <w:rPr>
          <w:rFonts w:hint="eastAsia"/>
        </w:rPr>
        <w:t xml:space="preserve">两端各接一个，且只加在最远端两端），实现特征阻抗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的终端匹配。</w:t>
      </w:r>
      <w:r>
        <w:rPr>
          <w:rFonts w:hint="eastAsia"/>
          <w:b/>
          <w:bCs/>
        </w:rPr>
        <w:t xml:space="preserve">保护器件</w:t>
      </w:r>
      <w:r>
        <w:rPr>
          <w:rFonts w:hint="eastAsia"/>
        </w:rPr>
        <w:t xml:space="preserve">：TVS</w:t>
      </w:r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w:r>
        <w:rPr>
          <w:rFonts w:hint="eastAsia"/>
        </w:rPr>
        <w:t xml:space="preserve">CANH/CANL、阴极接</w:t>
      </w:r>
      <w:r>
        <w:t xml:space="preserve"> </w:t>
      </w:r>
      <w:r>
        <w:rPr>
          <w:rFonts w:hint="eastAsia"/>
        </w:rPr>
        <w:t xml:space="preserve">GND，共模扼流圈串在</w:t>
      </w:r>
      <w:r>
        <w:t xml:space="preserve"> CANH、CANL </w:t>
      </w:r>
      <w:r>
        <w:rPr>
          <w:rFonts w:hint="eastAsia"/>
        </w:rPr>
        <w:t xml:space="preserve">线上，用于</w:t>
      </w:r>
      <w:r>
        <w:t xml:space="preserve"> ESD </w:t>
      </w:r>
      <w:r>
        <w:rPr>
          <w:rFonts w:hint="eastAsia"/>
        </w:rPr>
        <w:t xml:space="preserve">与共模抗扰。</w:t>
      </w:r>
    </w:p>
    <w:p>
      <w:pPr/>
      <w:r>
        <w:rPr>
          <w:rFonts w:hint="eastAsia"/>
        </w:rPr>
        <w:t xml:space="preserve">由此构成”控制器经</w:t>
      </w:r>
      <w:r>
        <w:t xml:space="preserve"> TXD/RXD </w:t>
      </w:r>
      <w:r>
        <w:rPr>
          <w:rFonts w:hint="eastAsia"/>
        </w:rPr>
        <w:t xml:space="preserve">与收发器交换数据、收发器驱动</w:t>
      </w:r>
      <w:r>
        <w:t xml:space="preserve"> CANH/CANL </w:t>
      </w:r>
      <w:r>
        <w:rPr>
          <w:rFonts w:hint="eastAsia"/>
        </w:rPr>
        <w:t xml:space="preserve">差分总线、总线两端</w:t>
      </w:r>
      <w:r>
        <w:t xml:space="preserve"> 120 Ω </w:t>
      </w:r>
      <w:r>
        <w:rPr>
          <w:rFonts w:hint="eastAsia"/>
        </w:rPr>
        <w:t xml:space="preserve">终端匹配”的多主差分总线接口，显性时</w:t>
      </w:r>
      <w:r>
        <w:t xml:space="preserve"> CANH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CANL，支持非破坏性逐位仲裁，最高速率</w:t>
      </w:r>
      <w:r>
        <w:t xml:space="preserve"> 1 Mbit/s。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控制器把报文转为帧，收发器把数字信号转换为差分电平：显性时</w:t>
      </w:r>
      <w:r>
        <w:t xml:space="preserve"> CANH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CANL（差动约</w:t>
      </w:r>
      <w:r>
        <w:t xml:space="preserve"> 2 </w:t>
      </w:r>
      <w:r>
        <w:rPr>
          <w:rFonts w:hint="eastAsia"/>
        </w:rPr>
        <w:t xml:space="preserve">V），隐性时两者接近（差动约</w:t>
      </w:r>
      <w:r>
        <w:t xml:space="preserve"> 0 </w:t>
      </w:r>
      <w:r>
        <w:rPr>
          <w:rFonts w:hint="eastAsia"/>
        </w:rPr>
        <w:t xml:space="preserve">V）。多节点按标识符非破坏性逐位仲裁，赢得总线者发送，实现多主实时通信，速率最高</w:t>
      </w:r>
      <w:r>
        <w:t xml:space="preserve"> 1 Mbit/s。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总线最远传输距离与速率关系（近似，</w:t>
      </w:r>
      <m:oMath>
        <m:sSub>
          <m:e>
            <m:r>
              <m:t>t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传播延迟）：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终端匹配条件（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特性阻抗）：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差动电压（显性）：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A</m:t>
              </m:r>
              <m:r>
                <m:t>N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A</m:t>
              </m:r>
              <m:r>
                <m:t>N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位时间构成：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y</m:t>
              </m:r>
              <m:r>
                <m:t>n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总线波特率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差动电压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波特率增大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单帧时间变短、实时性提高，但最大传输距离缩短。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终端电阻漏接或多接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反射与阻抗失配，波形畸变、通信不稳定。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总线支线（stub）加长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反射与信号完整性恶化，需尽量短接。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共模滤波/保护器件（TVS、共模电感）参数不当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可能影响差分波形与通信。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收发器斜率控制调整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降低</w:t>
      </w:r>
      <w:r>
        <w:t xml:space="preserve"> </w:t>
      </w:r>
      <w:r>
        <w:rPr>
          <w:rFonts w:hint="eastAsia"/>
        </w:rPr>
        <w:t xml:space="preserve">EMI，但过高斜率限制会限制最大速率。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/>
        </w:rPr>
        <w:t xml:space="preserve">、按传播限值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nor/>
            <m:sty m:val="p"/>
          </m:rPr>
          <m:t>ns/m</m:t>
        </m:r>
      </m:oMath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/>
        </w:rPr>
        <w:t xml:space="preserve">：最大传输距离可达约</w:t>
      </w:r>
      <w:r>
        <w:t xml:space="preserve"> </w:t>
      </w:r>
      <w:r>
        <w:rPr>
          <w:rFonts w:hint="eastAsia"/>
        </w:rPr>
        <w:t xml:space="preserve">100～500</w:t>
      </w:r>
      <w:r>
        <w:t xml:space="preserve"> </w:t>
      </w:r>
      <w:r>
        <w:rPr>
          <w:rFonts w:hint="eastAsia"/>
        </w:rPr>
        <w:t xml:space="preserve">m（视拓扑与收发器而定）。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收发器：TJA1050、TJA1042、SN65HVD230、MCP2551。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独立控制器：SJA1000。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隔离数字隔离器（可选）：ADuM1201、ISO1050。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总线两端必须各加一个</w:t>
      </w:r>
      <w:r>
        <w:t xml:space="preserve"> 120 Ω </w:t>
      </w:r>
      <w:r>
        <w:rPr>
          <w:rFonts w:hint="eastAsia"/>
        </w:rPr>
        <w:t xml:space="preserve">终端电阻，且只加在两端节点。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采用双绞线并保持</w:t>
      </w:r>
      <w:r>
        <w:t xml:space="preserve"> CANH/CANL </w:t>
      </w:r>
      <w:r>
        <w:rPr>
          <w:rFonts w:hint="eastAsia"/>
        </w:rPr>
        <w:t xml:space="preserve">紧密耦合，避免长支线（stub）。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需正确配置位时序（TSEG1/TSEG2/SJW）以匹配传播延迟。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汽车/工业环境建议加</w:t>
      </w:r>
      <w:r>
        <w:t xml:space="preserve"> TVS </w:t>
      </w:r>
      <w:r>
        <w:rPr>
          <w:rFonts w:hint="eastAsia"/>
        </w:rPr>
        <w:t xml:space="preserve">与共模扼流圈做</w:t>
      </w:r>
      <w:r>
        <w:t xml:space="preserve"> EMC </w:t>
      </w:r>
      <w:r>
        <w:rPr>
          <w:rFonts w:hint="eastAsia"/>
        </w:rPr>
        <w:t xml:space="preserve">防护。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CAN bus。</w:t>
      </w:r>
    </w:p>
    <w:p>
      <w:pPr>
        <w:pStyle w:val="Compact"/>
        <w:numPr>
          <w:ilvl w:val="0"/>
          <w:numId w:val="1006"/>
        </w:numPr>
      </w:pPr>
      <w:r>
        <w:t xml:space="preserve">NXP TJA1050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SLLA270（CAN</w:t>
      </w:r>
      <w:r>
        <w:t xml:space="preserve"> </w:t>
      </w:r>
      <w:r>
        <w:rPr>
          <w:rFonts w:hint="eastAsia"/>
        </w:rPr>
        <w:t xml:space="preserve">总线终端与布局应用笔记）。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CAN总线电路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CAN总线电路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