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巴伦-balun-电路"/>
    <w:p>
      <w:pPr>
        <w:pStyle w:val="Heading1"/>
      </w:pPr>
      <w:r>
        <w:rPr>
          <w:rFonts w:hint="eastAsia"/>
        </w:rPr>
        <w:t xml:space="preserve">巴伦</w:t>
      </w:r>
      <w:r>
        <w:t xml:space="preserve"> Balun </w:t>
      </w:r>
      <w:r>
        <w:rPr>
          <w:rFonts w:hint="eastAsia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巴伦（balun）由</w:t>
      </w:r>
      <w:r>
        <w:t xml:space="preserve"> </w:t>
      </w:r>
      <w:r>
        <w:rPr>
          <w:rFonts w:hint="eastAsia"/>
          <w:b/>
          <w:bCs/>
        </w:rPr>
        <w:t xml:space="preserve">变压器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T（双绕线/传输线结构与磁芯）</w:t>
      </w:r>
      <w:r>
        <w:rPr>
          <w:rFonts w:hint="eastAsia"/>
        </w:rPr>
        <w:t xml:space="preserve">、或</w:t>
      </w:r>
      <w:r>
        <w:t xml:space="preserve"> </w:t>
      </w:r>
      <w:r>
        <w:rPr>
          <w:b/>
          <w:bCs/>
        </w:rPr>
        <w:t xml:space="preserve">LC </w:t>
      </w:r>
      <w:r>
        <w:rPr>
          <w:rFonts w:hint="eastAsia"/>
          <w:b/>
          <w:bCs/>
        </w:rPr>
        <w:t xml:space="preserve">网络</w:t>
      </w:r>
      <w:r>
        <w:rPr>
          <w:rFonts w:hint="eastAsia"/>
        </w:rPr>
        <w:t xml:space="preserve">、或</w:t>
      </w:r>
      <w:r>
        <w:t xml:space="preserve"> </w:t>
      </w:r>
      <w:r>
        <w:rPr>
          <w:rFonts w:hint="eastAsia"/>
          <w:b/>
          <w:bCs/>
        </w:rPr>
        <w:t xml:space="preserve">集总元件</w:t>
      </w:r>
      <w:r>
        <w:t xml:space="preserve"> </w:t>
      </w:r>
      <w:r>
        <w:rPr>
          <w:rFonts w:hint="eastAsia"/>
        </w:rPr>
        <w:t xml:space="preserve">构成，实现</w:t>
      </w:r>
      <w:r>
        <w:t xml:space="preserve"> </w:t>
      </w:r>
      <w:r>
        <w:rPr>
          <w:rFonts w:hint="eastAsia"/>
          <w:b/>
          <w:bCs/>
        </w:rPr>
        <w:t xml:space="preserve">平衡信号（差分）与不平衡信号（单端）之间的转换</w:t>
      </w:r>
      <w:r>
        <w:rPr>
          <w:rFonts w:hint="eastAsia"/>
        </w:rPr>
        <w:t xml:space="preserve">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单端输入（初级绕组一端）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初级接地端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次级正输出（平衡端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次级负输出（平衡端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次级中心抽头（若引出）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</w:t>
      </w:r>
      <w:r>
        <w:rPr>
          <w:rFonts w:hint="eastAsia"/>
        </w:rPr>
        <w:t xml:space="preserve">（GND）。</w:t>
      </w:r>
    </w:p>
    <w:p>
      <w:pPr/>
      <w:r>
        <w:rPr>
          <w:rFonts w:hint="eastAsia"/>
        </w:rPr>
        <w:t xml:space="preserve">各器件管脚连接：</w:t>
      </w:r>
      <w:r>
        <w:rPr>
          <w:rFonts w:hint="eastAsia"/>
          <w:b/>
          <w:bCs/>
        </w:rPr>
        <w:t xml:space="preserve">变压器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初级</w:t>
      </w:r>
      <w:r>
        <w:t xml:space="preserve"> </w:t>
      </w:r>
      <w:r>
        <w:rPr>
          <w:rFonts w:hint="eastAsia"/>
        </w:rPr>
        <w:t xml:space="preserve">一端接节点①（单端输入）、另一端接地（节点②/节点⑥）；</w:t>
      </w:r>
      <w:r>
        <w:rPr>
          <w:rFonts w:hint="eastAsia"/>
          <w:b/>
          <w:bCs/>
        </w:rPr>
        <w:t xml:space="preserve">次级</w:t>
      </w:r>
      <w:r>
        <w:t xml:space="preserve"> </w:t>
      </w:r>
      <w:r>
        <w:rPr>
          <w:rFonts w:hint="eastAsia"/>
        </w:rPr>
        <w:t xml:space="preserve">两端分别为节点③（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）与节点④（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），中心抽头节点⑤（若引出）接偏置或地，其绕组对称使两输出幅度相等、相位反相（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）；初级与次级匝比为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:</m:t>
        </m:r>
        <m:sSub>
          <m:e>
            <m:r>
              <m:t>N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，实现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i</m:t>
                </m:r>
                <m:r>
                  <m:t>n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o</m:t>
                </m:r>
                <m:r>
                  <m:t>u</m:t>
                </m:r>
                <m:r>
                  <m:t>t</m:t>
                </m:r>
              </m:sub>
            </m:sSub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N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的阻抗变换。若为传输线型巴伦，用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ε</m:t>
                    </m:r>
                  </m:e>
                  <m:sub>
                    <m:r>
                      <m:t>r</m:t>
                    </m:r>
                  </m:sub>
                </m:sSub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的同轴/带状线电长度实现</w:t>
      </w:r>
      <w:r>
        <w:t xml:space="preserve"> 180° </w:t>
      </w:r>
      <w:r>
        <w:rPr>
          <w:rFonts w:hint="eastAsia"/>
        </w:rPr>
        <w:t xml:space="preserve">反相；LC</w:t>
      </w:r>
      <w:r>
        <w:t xml:space="preserve"> </w:t>
      </w:r>
      <w:r>
        <w:rPr>
          <w:rFonts w:hint="eastAsia"/>
        </w:rPr>
        <w:t xml:space="preserve">型则由相位网络产生两个幅度相等、相位相差</w:t>
      </w:r>
      <w:r>
        <w:t xml:space="preserve"> 180° </w:t>
      </w:r>
      <w:r>
        <w:rPr>
          <w:rFonts w:hint="eastAsia"/>
        </w:rPr>
        <w:t xml:space="preserve">的平衡输出。</w:t>
      </w:r>
    </w:p>
    <w:p>
      <w:pPr/>
      <w:r>
        <w:rPr>
          <w:rFonts w:hint="eastAsia"/>
        </w:rPr>
        <w:t xml:space="preserve">由此构成”单端信号经变压器/传输线分离为两个幅度相等、相位相差</w:t>
      </w:r>
      <w:r>
        <w:t xml:space="preserve"> 180° </w:t>
      </w:r>
      <w:r>
        <w:rPr>
          <w:rFonts w:hint="eastAsia"/>
        </w:rPr>
        <w:t xml:space="preserve">的平衡信号（或反向把差分合成单端）“的巴伦变换组态，完成单端↔差分转换，并同时实现阻抗变换与共模抑制，广泛用于天线馈电、混频器与</w:t>
      </w:r>
      <w:r>
        <w:t xml:space="preserve"> ADC </w:t>
      </w:r>
      <w:r>
        <w:rPr>
          <w:rFonts w:hint="eastAsia"/>
        </w:rPr>
        <w:t xml:space="preserve">前端。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通过电磁耦合（变压器型）或相位网络（LC</w:t>
      </w:r>
      <w:r>
        <w:t xml:space="preserve"> </w:t>
      </w:r>
      <w:r>
        <w:rPr>
          <w:rFonts w:hint="eastAsia"/>
        </w:rPr>
        <w:t xml:space="preserve">型），巴伦把单端信号一分为两个幅度相等、相位相差</w:t>
      </w:r>
      <w:r>
        <w:t xml:space="preserve"> 180° </w:t>
      </w:r>
      <w:r>
        <w:rPr>
          <w:rFonts w:hint="eastAsia"/>
        </w:rPr>
        <w:t xml:space="preserve">的信号，或在反向完成差分到单端的合并，同时完成阻抗变换与共模抑制。磁耦合型通过不同绕法实现平衡输出。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理想变压器阻抗变换：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平衡输出幅度与相位：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Sup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|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共模抑制比（理想无穷大，实际取决于对称性）。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传输线型巴伦（半波）长度：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rad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初/次级匝数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输入/输出阻抗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波长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传输线长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匝比</w:t>
      </w:r>
      <w:r>
        <w:rPr>
          <w:b/>
          <w:bCs/>
        </w:rPr>
        <w:t xml:space="preserve"> N_p/N_s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阻抗变换比按平方关系增大，可抬高/降低阻抗。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中心抽头不准确或绕组不对称</w:t>
      </w:r>
      <w:r>
        <w:t xml:space="preserve"> </w:t>
      </w:r>
      <w:r>
        <w:t xml:space="preserve">→ </w:t>
      </w:r>
      <w:r>
        <w:rPr>
          <w:rFonts w:hint="eastAsia"/>
        </w:rPr>
        <w:t xml:space="preserve">幅度不平衡与相不平衡增大，共模抑制变差。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磁芯材料/尺寸</w:t>
      </w:r>
      <w:r>
        <w:t xml:space="preserve"> </w:t>
      </w:r>
      <w:r>
        <w:t xml:space="preserve">→ </w:t>
      </w:r>
      <w:r>
        <w:rPr>
          <w:rFonts w:hint="eastAsia"/>
        </w:rPr>
        <w:t xml:space="preserve">决定工作频段、插入损耗与功率容量。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LC </w:t>
      </w:r>
      <w:r>
        <w:rPr>
          <w:rFonts w:hint="eastAsia"/>
          <w:b/>
          <w:bCs/>
        </w:rPr>
        <w:t xml:space="preserve">型元件偏差</w:t>
      </w:r>
      <w:r>
        <w:t xml:space="preserve"> </w:t>
      </w:r>
      <w:r>
        <w:t xml:space="preserve">→ </w:t>
      </w:r>
      <w:r>
        <w:rPr>
          <w:rFonts w:hint="eastAsia"/>
        </w:rPr>
        <w:t xml:space="preserve">相位偏离</w:t>
      </w:r>
      <w:r>
        <w:t xml:space="preserve"> </w:t>
      </w:r>
      <w:r>
        <w:rPr>
          <w:rFonts w:hint="eastAsia"/>
        </w:rPr>
        <w:t xml:space="preserve">180°，平衡度下降。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取匝比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: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hint="eastAsia"/>
        </w:rPr>
        <w:t xml:space="preserve">：</w:t>
      </w:r>
      <m:oMath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i</m:t>
                </m:r>
                <m:r>
                  <m:t>n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o</m:t>
                </m:r>
                <m:r>
                  <m:t>u</m:t>
                </m:r>
                <m:r>
                  <m:t>t</m:t>
                </m:r>
              </m:sub>
            </m:sSub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，即</w:t>
      </w:r>
      <w:r>
        <w:t xml:space="preserve"> 200 Ω ↔ 50 Ω </w:t>
      </w:r>
      <w:r>
        <w:rPr>
          <w:rFonts w:hint="eastAsia"/>
        </w:rPr>
        <w:t xml:space="preserve">变换（1:2</w:t>
      </w:r>
      <w:r>
        <w:t xml:space="preserve"> </w:t>
      </w:r>
      <w:r>
        <w:rPr>
          <w:rFonts w:hint="eastAsia"/>
        </w:rPr>
        <w:t xml:space="preserve">提供</w:t>
      </w:r>
      <w:r>
        <w:t xml:space="preserve"> 4 </w:t>
      </w:r>
      <w:r>
        <w:rPr>
          <w:rFonts w:hint="eastAsia"/>
        </w:rPr>
        <w:t xml:space="preserve">倍阻抗变换典型用于</w:t>
      </w:r>
      <w:r>
        <w:t xml:space="preserve"> 50↔200 </w:t>
      </w:r>
      <w:r>
        <w:rPr>
          <w:rFonts w:hint="eastAsia"/>
        </w:rPr>
        <w:t xml:space="preserve">Ω）。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传输线巴伦常用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电长度实现</w:t>
      </w:r>
      <w:r>
        <w:t xml:space="preserve"> 180° </w:t>
      </w:r>
      <w:r>
        <w:rPr>
          <w:rFonts w:hint="eastAsia"/>
        </w:rPr>
        <w:t xml:space="preserve">反相。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常用：按需选型（如</w:t>
      </w:r>
      <w:r>
        <w:t xml:space="preserve"> Mini-Circuits TC1/TCM </w:t>
      </w:r>
      <w:r>
        <w:rPr>
          <w:rFonts w:hint="eastAsia"/>
        </w:rPr>
        <w:t xml:space="preserve">系列、ADT1-1WT、Balun</w:t>
      </w:r>
      <w:r>
        <w:t xml:space="preserve"> </w:t>
      </w:r>
      <w:r>
        <w:rPr>
          <w:rFonts w:hint="eastAsia"/>
        </w:rPr>
        <w:t xml:space="preserve">芯片）。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选择巴伦需匹配工作频段、阻抗比与功率容量。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变压器型的平衡度（幅度/相位误差）是首要指标，直接决定共模抑制与二次谐波。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磁芯巴伦有直流偏置饱和问题，大量流场合避免。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高频巴伦布线要对称等长，减少额外不平衡。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Balun。</w:t>
      </w:r>
    </w:p>
    <w:p>
      <w:pPr>
        <w:pStyle w:val="Compact"/>
        <w:numPr>
          <w:ilvl w:val="0"/>
          <w:numId w:val="1006"/>
        </w:numPr>
      </w:pPr>
      <w:r>
        <w:t xml:space="preserve">Mini-Circuits </w:t>
      </w:r>
      <w:r>
        <w:rPr>
          <w:rFonts w:hint="eastAsia"/>
        </w:rPr>
        <w:t xml:space="preserve">巴伦应用说明。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《射频电路设计——理论与应用》。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巴伦Balun电路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巴伦Balun电路</dc:title>
  <dc:creator>AI 智能体</dc:creator>
  <cp:keywords/>
  <dcterms:created xsi:type="dcterms:W3CDTF">2026-09-08T14:37:25Z</dcterms:created>
  <dcterms:modified xsi:type="dcterms:W3CDTF">2026-09-08T14:37:25Z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