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vpwm-逆变电路"/>
    <w:p>
      <w:pPr>
        <w:pStyle w:val="Heading1"/>
      </w:pPr>
      <w:r>
        <w:t xml:space="preserve">SVPWM </w:t>
      </w:r>
      <w:r>
        <w:rPr>
          <w:rFonts w:hint="eastAsia"/>
        </w:rPr>
        <w:t xml:space="preserve">逆变电路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该电路由直流母线电容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C1）、六只功率开关管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~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（IGBT/MOSFET，各反并联续流二极管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~</w:t>
      </w:r>
      <m:oMath>
        <m:sSub>
          <m:e>
            <m:r>
              <m:t>D</m:t>
            </m:r>
          </m:e>
          <m:sub>
            <m:r>
              <m:t>6</m:t>
            </m:r>
          </m:sub>
        </m:sSub>
      </m:oMath>
      <w:r>
        <w:rPr>
          <w:rFonts w:hint="eastAsia"/>
        </w:rPr>
        <w:t xml:space="preserve">）组成的三相桥式逆变器、SVPWM</w:t>
      </w:r>
      <w:r>
        <w:t xml:space="preserve"> </w:t>
      </w:r>
      <w:r>
        <w:rPr>
          <w:rFonts w:hint="eastAsia"/>
        </w:rPr>
        <w:t xml:space="preserve">调制器</w:t>
      </w:r>
      <w:r>
        <w:t xml:space="preserve"> </w:t>
      </w:r>
      <w:r>
        <w:rPr>
          <w:rFonts w:hint="eastAsia"/>
        </w:rPr>
        <w:t xml:space="preserve">IC1（DSP/控制器）及输出滤波与电机负载构成。关键节点定义如下：直流母线正节点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接三个上管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</w:t>
      </w:r>
      <w:r>
        <w:rPr>
          <w:rFonts w:hint="eastAsia"/>
        </w:rPr>
        <w:t xml:space="preserve">C/漏极</w:t>
      </w:r>
      <w:r>
        <w:t xml:space="preserve"> D </w:t>
      </w:r>
      <w:r>
        <w:rPr>
          <w:rFonts w:hint="eastAsia"/>
        </w:rPr>
        <w:t xml:space="preserve">与母线电容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正端；直流母线负节点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接三个下管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6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的发射极</w:t>
      </w:r>
      <w:r>
        <w:t xml:space="preserve"> </w:t>
      </w:r>
      <w:r>
        <w:rPr>
          <w:rFonts w:hint="eastAsia"/>
        </w:rPr>
        <w:t xml:space="preserve">E/源极</w:t>
      </w:r>
      <w:r>
        <w:t xml:space="preserve"> S </w:t>
      </w:r>
      <w:r>
        <w:rPr>
          <w:rFonts w:hint="eastAsia"/>
        </w:rPr>
        <w:t xml:space="preserve">与母线电容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负端；三相开关节点（桥臂中点）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是各相上下两管的公共点，作为三相交流输出端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rPr>
          <w:rFonts w:hint="eastAsia"/>
        </w:rPr>
        <w:t xml:space="preserve">经输出滤波接电机三相绕组；控制节点是</w:t>
      </w:r>
      <w:r>
        <w:t xml:space="preserve"> SVPWM </w:t>
      </w:r>
      <w:r>
        <w:rPr>
          <w:rFonts w:hint="eastAsia"/>
        </w:rPr>
        <w:t xml:space="preserve">调制器</w:t>
      </w:r>
      <w:r>
        <w:t xml:space="preserve"> IC1 </w:t>
      </w:r>
      <w:r>
        <w:rPr>
          <w:rFonts w:hint="eastAsia"/>
        </w:rPr>
        <w:t xml:space="preserve">输出的六路栅极驱动信号，分别接到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~</w:t>
      </w:r>
      <m:oMath>
        <m:sSub>
          <m:e>
            <m:r>
              <m:t>T</m:t>
            </m:r>
          </m:e>
          <m:sub>
            <m:r>
              <m:t>6</m:t>
            </m:r>
          </m:sub>
        </m:sSub>
      </m:oMath>
      <w:r>
        <w:t xml:space="preserve"> </w:t>
      </w:r>
      <w:r>
        <w:rPr>
          <w:rFonts w:hint="eastAsia"/>
        </w:rPr>
        <w:t xml:space="preserve">各栅极。</w:t>
      </w:r>
    </w:p>
    <w:p>
      <w:pPr/>
      <w:r>
        <w:rPr>
          <w:rFonts w:hint="eastAsia"/>
        </w:rPr>
        <w:t xml:space="preserve">各元件管脚连接（以</w:t>
      </w:r>
      <w:r>
        <w:t xml:space="preserve"> a </w:t>
      </w:r>
      <w:r>
        <w:rPr>
          <w:rFonts w:hint="eastAsia"/>
        </w:rPr>
        <w:t xml:space="preserve">相为例，IGBT）：上管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接正节点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、发射极</w:t>
      </w:r>
      <w:r>
        <w:t xml:space="preserve"> E </w:t>
      </w:r>
      <w:r>
        <w:rPr>
          <w:rFonts w:hint="eastAsia"/>
        </w:rPr>
        <w:t xml:space="preserve">接开关节点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、栅极</w:t>
      </w:r>
      <w:r>
        <w:t xml:space="preserve"> G </w:t>
      </w:r>
      <w:r>
        <w:rPr>
          <w:rFonts w:hint="eastAsia"/>
        </w:rPr>
        <w:t xml:space="preserve">接调制器</w:t>
      </w:r>
      <w:r>
        <w:t xml:space="preserve"> IC1 </w:t>
      </w:r>
      <w:r>
        <w:rPr>
          <w:rFonts w:hint="eastAsia"/>
        </w:rPr>
        <w:t xml:space="preserve">的</w:t>
      </w:r>
      <w:r>
        <w:t xml:space="preserve"> a </w:t>
      </w:r>
      <w:r>
        <w:rPr>
          <w:rFonts w:hint="eastAsia"/>
        </w:rPr>
        <w:t xml:space="preserve">相上桥臂驱动信号；下管</w:t>
      </w:r>
      <w:r>
        <w:t xml:space="preserve">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的集电极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、发射极</w:t>
      </w:r>
      <w:r>
        <w:t xml:space="preserve"> E </w:t>
      </w:r>
      <w:r>
        <w:rPr>
          <w:rFonts w:hint="eastAsia"/>
        </w:rPr>
        <w:t xml:space="preserve">接负节点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、栅极</w:t>
      </w:r>
      <w:r>
        <w:t xml:space="preserve"> G </w:t>
      </w:r>
      <w:r>
        <w:rPr>
          <w:rFonts w:hint="eastAsia"/>
        </w:rPr>
        <w:t xml:space="preserve">接调制器</w:t>
      </w:r>
      <w:r>
        <w:t xml:space="preserve"> IC1 </w:t>
      </w:r>
      <w:r>
        <w:rPr>
          <w:rFonts w:hint="eastAsia"/>
        </w:rPr>
        <w:t xml:space="preserve">的</w:t>
      </w:r>
      <w:r>
        <w:t xml:space="preserve"> a </w:t>
      </w:r>
      <w:r>
        <w:rPr>
          <w:rFonts w:hint="eastAsia"/>
        </w:rPr>
        <w:t xml:space="preserve">相下桥臂驱动信号；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各自反并联二极管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的阳极接其发射极</w:t>
      </w:r>
      <w:r>
        <w:t xml:space="preserve"> </w:t>
      </w:r>
      <w:r>
        <w:rPr>
          <w:rFonts w:hint="eastAsia"/>
        </w:rPr>
        <w:t xml:space="preserve">E、阴极接其集电极</w:t>
      </w:r>
      <w:r>
        <w:t xml:space="preserve"> </w:t>
      </w:r>
      <w:r>
        <w:rPr>
          <w:rFonts w:hint="eastAsia"/>
        </w:rPr>
        <w:t xml:space="preserve">C；</w:t>
      </w:r>
      <m:oMath>
        <m:r>
          <m:t>b</m:t>
        </m:r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两相由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相</w:t>
      </w:r>
      <w:r>
        <w:t xml:space="preserve">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6</m:t>
            </m:r>
          </m:sub>
        </m:sSub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相</w:t>
      </w:r>
      <w:r>
        <w:t xml:space="preserve"> </w:t>
      </w:r>
      <m:oMath>
        <m:sSub>
          <m:e>
            <m:r>
              <m:t>T</m:t>
            </m:r>
          </m:e>
          <m:sub>
            <m:r>
              <m:t>5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按相同方式构成；直流母线电容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、另一端接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；输出电机三相绕组分别接到开关节点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。</w:t>
      </w:r>
    </w:p>
    <w:p>
      <w:pPr/>
      <w:r>
        <w:rPr>
          <w:rFonts w:hint="eastAsia"/>
        </w:rPr>
        <w:t xml:space="preserve">由此构成”直流母线</w:t>
      </w:r>
      <w:r>
        <w:t xml:space="preserve"> + </w:t>
      </w:r>
      <w:r>
        <w:rPr>
          <w:rFonts w:hint="eastAsia"/>
        </w:rPr>
        <w:t xml:space="preserve">三相六开关桥</w:t>
      </w:r>
      <w:r>
        <w:t xml:space="preserve"> + SVPWM </w:t>
      </w:r>
      <w:r>
        <w:rPr>
          <w:rFonts w:hint="eastAsia"/>
        </w:rPr>
        <w:t xml:space="preserve">调制”的电压型逆变组态，将八个开关状态映射为空间电压矢量，用相邻有效矢量与零矢量合成任意参考矢量，实现对三相交流输出的精确控制。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把逆变器看成在复平面内输出</w:t>
      </w:r>
      <w:r>
        <w:t xml:space="preserve"> 6 </w:t>
      </w:r>
      <w:r>
        <w:rPr>
          <w:rFonts w:hint="eastAsia"/>
        </w:rPr>
        <w:t xml:space="preserve">个方向固定的有效电压矢量与</w:t>
      </w:r>
      <w:r>
        <w:t xml:space="preserve"> 2 </w:t>
      </w:r>
      <w:r>
        <w:rPr>
          <w:rFonts w:hint="eastAsia"/>
        </w:rPr>
        <w:t xml:space="preserve">个零矢量。参考电压矢量落在某扇区内时，按”伏秒平衡”用该扇区两个边界矢量与零矢量分时合成，使电机磁链沿近似圆形轨迹旋转。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作用时间（伏秒平衡，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为参考电压矢量幅值）：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|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den>
          </m:f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另一矢量作用时间：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|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den>
          </m:f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pStyle w:val="BlockText"/>
      </w:pPr>
      <w:r>
        <w:rPr>
          <w:rFonts w:hint="eastAsia"/>
        </w:rPr>
        <w:t xml:space="preserve">注：若定义调制度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 </m:t>
            </m:r>
            <m:r>
              <m:rPr>
                <m:sty m:val="p"/>
              </m:rPr>
              <m:t>|</m:t>
            </m:r>
            <m:sSub>
              <m:e>
                <m:r>
                  <m:t>V</m:t>
                </m:r>
              </m:e>
              <m:sub>
                <m:r>
                  <m:t>r</m:t>
                </m:r>
                <m:r>
                  <m:t>e</m:t>
                </m:r>
                <m:r>
                  <m:t>f</m:t>
                </m:r>
              </m:sub>
            </m:sSub>
            <m:r>
              <m:rPr>
                <m:sty m:val="p"/>
              </m:rPr>
              <m:t>|</m:t>
            </m:r>
          </m:num>
          <m:den>
            <m:sSub>
              <m:e>
                <m:r>
                  <m:t>U</m:t>
                </m:r>
              </m:e>
              <m:sub>
                <m:r>
                  <m:t>d</m:t>
                </m:r>
                <m:r>
                  <m:t>c</m:t>
                </m:r>
              </m:sub>
            </m:sSub>
          </m:den>
        </m:f>
      </m:oMath>
      <w:r>
        <w:rPr>
          <w:rFonts w:hint="eastAsia"/>
        </w:rPr>
        <w:t xml:space="preserve">，上式可简写为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</m:oMath>
      <w:r>
        <w:t xml:space="preserve">、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m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；不同教材对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的定义不同，需统一。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零矢量作用时间：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</m:oMath>
      </m:oMathPara>
    </w:p>
    <w:p>
      <w:pPr>
        <w:numPr>
          <w:ilvl w:val="0"/>
          <w:numId w:val="1002"/>
        </w:numPr>
      </w:pPr>
      <w:r>
        <w:rPr>
          <w:rFonts w:hint="eastAsia"/>
        </w:rPr>
        <w:t xml:space="preserve">直流母线电压利用率（相对</w:t>
      </w:r>
      <w:r>
        <w:t xml:space="preserve"> SPWM </w:t>
      </w:r>
      <w:r>
        <w:rPr>
          <w:rFonts w:hint="eastAsia"/>
        </w:rPr>
        <w:t xml:space="preserve">提高约</w:t>
      </w:r>
      <w:r>
        <w:t xml:space="preserve"> </w:t>
      </w:r>
      <w:r>
        <w:rPr>
          <w:rFonts w:hint="eastAsia"/>
        </w:rPr>
        <w:t xml:space="preserve">15.5%）：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两有效矢量与零矢量作用时间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开关周期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参考电压矢量幅值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调制度（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sSub>
                <m:e>
                  <m:r>
                    <m:t>U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参考矢量在扇区内的角度</w:t>
            </w:r>
          </w:p>
        </w:tc>
        <w:tc>
          <w:tcPr/>
          <w:p>
            <w:pPr>
              <w:pStyle w:val="Compact"/>
            </w:pPr>
            <w: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直流母线电压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最大输出线电压基波幅值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调制度</w:t>
      </w:r>
      <w:r>
        <w:rPr>
          <w:b/>
          <w:bCs/>
        </w:rPr>
        <w:t xml:space="preserve"> </w:t>
      </w:r>
      <m:oMath>
        <m:r>
          <m:t>m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有效矢量作用时间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增大、零矢量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缩短，输出基波幅值增大，直至进入过调制区。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开关周期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缩短（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升高）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合成更精细、电流纹波与谐波减小，但开关损耗上升、零矢量时间裕量变小。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直流母线电压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d</m:t>
            </m:r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输出线电压上限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增大，母线电压利用率不变但绝对值提高。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参考矢量角度</w:t>
      </w:r>
      <w:r>
        <w:rPr>
          <w:b/>
          <w:bCs/>
        </w:rPr>
        <w:t xml:space="preserve"> </w:t>
      </w:r>
      <m:oMath>
        <m:r>
          <m:t>θ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变化</w:t>
      </w:r>
      <w:r>
        <w:t xml:space="preserve"> </w:t>
      </w:r>
      <w:r>
        <w:t xml:space="preserve">→ </w:t>
      </w:r>
      <w:r>
        <w:rPr>
          <w:rFonts w:hint="eastAsia"/>
        </w:rPr>
        <w:t xml:space="preserve">两有效矢量作用时间按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、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重新分配，决定相邻矢量占空。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说明参考矢量超出线性调制圈，需限幅处理。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U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540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：最大输出线电压基波幅值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540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≈</m:t>
        </m:r>
        <m:r>
          <m:t>312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（线性区上界）。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U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=</m:t>
        </m:r>
        <m:r>
          <m:t>540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280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（对应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t>280</m:t>
        </m:r>
        <m:r>
          <m:rPr>
            <m:sty m:val="p"/>
          </m:rPr>
          <m:t>/</m:t>
        </m:r>
        <m:r>
          <m:t>540</m:t>
        </m:r>
        <m:r>
          <m:rPr>
            <m:sty m:val="p"/>
          </m:rPr>
          <m:t>≈</m:t>
        </m:r>
        <m:r>
          <m:t>0.9</m:t>
        </m:r>
      </m:oMath>
      <w:r>
        <w:rPr>
          <w:rFonts w:hint="eastAsia"/>
        </w:rPr>
        <w:t xml:space="preserve">）、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、</w:t>
      </w:r>
      <m:oMath>
        <m:r>
          <m:t>θ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×</m:t>
            </m:r>
            <m:r>
              <m:t>280</m:t>
            </m:r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num>
          <m:den>
            <m:r>
              <m:t>540</m:t>
            </m:r>
          </m:den>
        </m:f>
        <m:r>
          <m:rPr>
            <m:sty m:val="p"/>
          </m:rPr>
          <m:t>×</m:t>
        </m:r>
        <m:r>
          <m:rPr>
            <m:sty m:val="p"/>
          </m:rPr>
          <m:t>sin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t>44.9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t>44.9</m:t>
        </m:r>
        <m:r>
          <m:rPr>
            <m:sty m:val="p"/>
          </m:rPr>
          <m:t>≈</m:t>
        </m:r>
        <m:r>
          <m:t>10.2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典型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三相桥功率模块/管：IPD60R360P7、IKCM30F60GA。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栅极驱动：IR2136、UCC21520。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控制器/DSP：TMS320F28027（C2000</w:t>
      </w:r>
      <w:r>
        <w:t xml:space="preserve"> </w:t>
      </w:r>
      <w:r>
        <w:rPr>
          <w:rFonts w:hint="eastAsia"/>
        </w:rPr>
        <w:t xml:space="preserve">系列，内置</w:t>
      </w:r>
      <w:r>
        <w:t xml:space="preserve"> SVPWM </w:t>
      </w:r>
      <w:r>
        <w:rPr>
          <w:rFonts w:hint="eastAsia"/>
        </w:rPr>
        <w:t xml:space="preserve">硬件模块）。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需根据参考矢量所在扇区正确选择相邻有效矢量与扇区编号，避免矢量跳变。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零矢量作用时间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须非负，过调制时要对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做等比缩放限幅。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切换顺序应尽量”中心对称”，减少每周期开关动作次数与谐波。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与</w:t>
      </w:r>
      <w:r>
        <w:t xml:space="preserve"> SPWM </w:t>
      </w:r>
      <w:r>
        <w:rPr>
          <w:rFonts w:hint="eastAsia"/>
        </w:rPr>
        <w:t xml:space="preserve">相比母线电压利用率高约</w:t>
      </w:r>
      <w:r>
        <w:t xml:space="preserve"> </w:t>
      </w:r>
      <w:r>
        <w:rPr>
          <w:rFonts w:hint="eastAsia"/>
        </w:rPr>
        <w:t xml:space="preserve">15.5%，但实现需配合数字处理器完成矢量分解。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t xml:space="preserve">Wikipedia: Space vector modulation。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《电机控制与电力电子技术》。</w:t>
      </w:r>
    </w:p>
    <w:p>
      <w:pPr>
        <w:pStyle w:val="Compact"/>
        <w:numPr>
          <w:ilvl w:val="0"/>
          <w:numId w:val="1007"/>
        </w:numPr>
      </w:pPr>
      <w:r>
        <w:t xml:space="preserve">TI </w:t>
      </w:r>
      <w:r>
        <w:rPr>
          <w:rFonts w:hint="eastAsia"/>
        </w:rPr>
        <w:t xml:space="preserve">应用手册</w:t>
      </w:r>
      <w:r>
        <w:t xml:space="preserve"> </w:t>
      </w:r>
      <w:r>
        <w:rPr>
          <w:rFonts w:hint="eastAsia"/>
        </w:rPr>
        <w:t xml:space="preserve">SPRABS6（SVPWM</w:t>
      </w:r>
      <w:r>
        <w:t xml:space="preserve"> </w:t>
      </w:r>
      <w:r>
        <w:rPr>
          <w:rFonts w:hint="eastAsia"/>
        </w:rPr>
        <w:t xml:space="preserve">实现）。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SVPWM逆变电路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SVPWM逆变电路</dc:title>
  <dc:creator>AI 智能体</dc:creator>
  <cp:keywords/>
  <dcterms:created xsi:type="dcterms:W3CDTF">2026-09-08T14:37:28Z</dcterms:created>
  <dcterms:modified xsi:type="dcterms:W3CDTF">2026-09-08T14:37:28Z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