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交直交变频电路"/>
    <w:p>
      <w:pPr>
        <w:pStyle w:val="Heading1"/>
      </w:pPr>
      <w:r>
        <w:rPr>
          <w:rFonts w:hint="eastAsia"/>
        </w:rPr>
        <w:t xml:space="preserve">交直交变频电路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该电路由输入整流器</w:t>
      </w:r>
      <w:r>
        <w:t xml:space="preserve"> </w:t>
      </w:r>
      <w:r>
        <w:rPr>
          <w:rFonts w:hint="eastAsia"/>
        </w:rPr>
        <w:t xml:space="preserve">REC1（不可控二极管桥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~</w:t>
      </w:r>
      <m:oMath>
        <m:sSub>
          <m:e>
            <m:r>
              <m:t>D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或可控</w:t>
      </w:r>
      <w:r>
        <w:t xml:space="preserve"> PWM </w:t>
      </w:r>
      <w:r>
        <w:rPr>
          <w:rFonts w:hint="eastAsia"/>
        </w:rPr>
        <w:t xml:space="preserve">整流桥）、直流中间储能环节（母线电容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hint="eastAsia"/>
        </w:rPr>
        <w:t xml:space="preserve">，编号</w:t>
      </w:r>
      <w:r>
        <w:t xml:space="preserve"> </w:t>
      </w:r>
      <w:r>
        <w:rPr>
          <w:rFonts w:hint="eastAsia"/>
        </w:rPr>
        <w:t xml:space="preserve">C1，或电感</w:t>
      </w:r>
      <w:r>
        <w:t xml:space="preserve"> </w:t>
      </w:r>
      <m:oMath>
        <m:sSub>
          <m:e>
            <m:r>
              <m:t>L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hint="eastAsia"/>
        </w:rPr>
        <w:t xml:space="preserve">）与逆变器（三相逆变桥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~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，各反并联续流二极管）三级串联组成。关键节点定义如下：三相交流输入节点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/>
        </w:rPr>
        <w:t xml:space="preserve">接整流器</w:t>
      </w:r>
      <w:r>
        <w:t xml:space="preserve"> REC1 </w:t>
      </w:r>
      <w:r>
        <w:rPr>
          <w:rFonts w:hint="eastAsia"/>
        </w:rPr>
        <w:t xml:space="preserve">的交流输入端；直流母线正节点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是整流器</w:t>
      </w:r>
      <w:r>
        <w:t xml:space="preserve"> REC1 </w:t>
      </w:r>
      <w:r>
        <w:rPr>
          <w:rFonts w:hint="eastAsia"/>
        </w:rPr>
        <w:t xml:space="preserve">正输出、母线电容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正端与逆变桥三个上管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集电极</w:t>
      </w:r>
      <w:r>
        <w:t xml:space="preserve"> </w:t>
      </w:r>
      <w:r>
        <w:rPr>
          <w:rFonts w:hint="eastAsia"/>
        </w:rPr>
        <w:t xml:space="preserve">C/漏极</w:t>
      </w:r>
      <w:r>
        <w:t xml:space="preserve"> D </w:t>
      </w:r>
      <w:r>
        <w:rPr>
          <w:rFonts w:hint="eastAsia"/>
        </w:rPr>
        <w:t xml:space="preserve">的公共点；直流母线负节点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是整流器</w:t>
      </w:r>
      <w:r>
        <w:t xml:space="preserve"> REC1 </w:t>
      </w:r>
      <w:r>
        <w:rPr>
          <w:rFonts w:hint="eastAsia"/>
        </w:rPr>
        <w:t xml:space="preserve">负输出、母线电容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负端与逆变桥三个下管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6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发射极</w:t>
      </w:r>
      <w:r>
        <w:t xml:space="preserve"> </w:t>
      </w:r>
      <w:r>
        <w:rPr>
          <w:rFonts w:hint="eastAsia"/>
        </w:rPr>
        <w:t xml:space="preserve">E/源极</w:t>
      </w:r>
      <w:r>
        <w:t xml:space="preserve"> S </w:t>
      </w:r>
      <w:r>
        <w:rPr>
          <w:rFonts w:hint="eastAsia"/>
        </w:rPr>
        <w:t xml:space="preserve">的公共点；逆变输出节点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rPr>
          <w:rFonts w:hint="eastAsia"/>
        </w:rPr>
        <w:t xml:space="preserve">是各相上下管桥臂中点，作为可调频率、可调电压的三相输出端接负载。</w:t>
      </w:r>
    </w:p>
    <w:p>
      <w:pPr/>
      <w:r>
        <w:rPr>
          <w:rFonts w:hint="eastAsia"/>
        </w:rPr>
        <w:t xml:space="preserve">各元件管脚连接（以</w:t>
      </w:r>
      <w:r>
        <w:t xml:space="preserve"> U </w:t>
      </w:r>
      <w:r>
        <w:rPr>
          <w:rFonts w:hint="eastAsia"/>
        </w:rPr>
        <w:t xml:space="preserve">相为例，IGBT）：整流器</w:t>
      </w:r>
      <w:r>
        <w:t xml:space="preserve"> REC1 </w:t>
      </w:r>
      <w:r>
        <w:rPr>
          <w:rFonts w:hint="eastAsia"/>
        </w:rPr>
        <w:t xml:space="preserve">的三个交流输入端接输入节点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rPr>
          <w:rFonts w:hint="eastAsia"/>
        </w:rPr>
        <w:t xml:space="preserve">，直流正输出端接正节点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、负输出端接负节点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；母线电容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、另一端接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（若用直流电抗器</w:t>
      </w:r>
      <w:r>
        <w:t xml:space="preserve"> </w:t>
      </w:r>
      <m:oMath>
        <m:sSub>
          <m:e>
            <m:r>
              <m:t>L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则串接在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支路上）；逆变桥上管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、发射极</w:t>
      </w:r>
      <w:r>
        <w:t xml:space="preserve"> E </w:t>
      </w:r>
      <w:r>
        <w:rPr>
          <w:rFonts w:hint="eastAsia"/>
        </w:rPr>
        <w:t xml:space="preserve">接输出节点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、栅极</w:t>
      </w:r>
      <w:r>
        <w:t xml:space="preserve"> G </w:t>
      </w:r>
      <w:r>
        <w:rPr>
          <w:rFonts w:hint="eastAsia"/>
        </w:rPr>
        <w:t xml:space="preserve">接</w:t>
      </w:r>
      <w:r>
        <w:t xml:space="preserve"> PWM </w:t>
      </w:r>
      <w:r>
        <w:rPr>
          <w:rFonts w:hint="eastAsia"/>
        </w:rPr>
        <w:t xml:space="preserve">控制器</w:t>
      </w:r>
      <w:r>
        <w:t xml:space="preserve"> IC1 </w:t>
      </w:r>
      <w:r>
        <w:rPr>
          <w:rFonts w:hint="eastAsia"/>
        </w:rPr>
        <w:t xml:space="preserve">的</w:t>
      </w:r>
      <w:r>
        <w:t xml:space="preserve"> U </w:t>
      </w:r>
      <w:r>
        <w:rPr>
          <w:rFonts w:hint="eastAsia"/>
        </w:rPr>
        <w:t xml:space="preserve">相上桥臂驱动；U</w:t>
      </w:r>
      <w:r>
        <w:t xml:space="preserve"> </w:t>
      </w:r>
      <w:r>
        <w:rPr>
          <w:rFonts w:hint="eastAsia"/>
        </w:rPr>
        <w:t xml:space="preserve">相下管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、发射极</w:t>
      </w:r>
      <w:r>
        <w:t xml:space="preserve"> E </w:t>
      </w:r>
      <w:r>
        <w:rPr>
          <w:rFonts w:hint="eastAsia"/>
        </w:rPr>
        <w:t xml:space="preserve">接负节点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、栅极</w:t>
      </w:r>
      <w:r>
        <w:t xml:space="preserve"> G </w:t>
      </w:r>
      <w:r>
        <w:rPr>
          <w:rFonts w:hint="eastAsia"/>
        </w:rPr>
        <w:t xml:space="preserve">接</w:t>
      </w:r>
      <w:r>
        <w:t xml:space="preserve"> U </w:t>
      </w:r>
      <w:r>
        <w:rPr>
          <w:rFonts w:hint="eastAsia"/>
        </w:rPr>
        <w:t xml:space="preserve">相下桥臂驱动；</w:t>
      </w:r>
      <m:oMath>
        <m:r>
          <m:t>V</m:t>
        </m:r>
      </m:oMath>
      <w:r>
        <w:t xml:space="preserve">、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两相由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6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按相同方式构成；三相负载分别接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W</m:t>
        </m:r>
      </m:oMath>
      <w:r>
        <w:t xml:space="preserve">。</w:t>
      </w:r>
    </w:p>
    <w:p>
      <w:pPr/>
      <w:r>
        <w:rPr>
          <w:rFonts w:hint="eastAsia"/>
        </w:rPr>
        <w:t xml:space="preserve">由此构成”输入整流</w:t>
      </w:r>
      <w:r>
        <w:t xml:space="preserve"> + </w:t>
      </w:r>
      <w:r>
        <w:rPr>
          <w:rFonts w:hint="eastAsia"/>
        </w:rPr>
        <w:t xml:space="preserve">直流母线储能</w:t>
      </w:r>
      <w:r>
        <w:t xml:space="preserve"> + </w:t>
      </w:r>
      <w:r>
        <w:rPr>
          <w:rFonts w:hint="eastAsia"/>
        </w:rPr>
        <w:t xml:space="preserve">输出逆变”三级串联的交-直-交变频组态，先把工频交流整流为直流，再逆变为幅值、频率独立可调的交流，实现输入侧与输出侧频率完全解耦。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输入交流经整流（及滤波）得到平滑直流母线电压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，逆变桥在</w:t>
      </w:r>
      <w:r>
        <w:t xml:space="preserve"> PWM </w:t>
      </w:r>
      <w:r>
        <w:rPr>
          <w:rFonts w:hint="eastAsia"/>
        </w:rPr>
        <w:t xml:space="preserve">控制下把直流变换为幅值、频率独立可调的交流输出。由于中间直流环节的存在，输入侧与输出侧频率完全解耦。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直流母线平均电压（三相不可控整流）：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π</m:t>
              </m:r>
            </m:den>
          </m:f>
          <m:sSub>
            <m:e>
              <m:r>
                <m:t>V</m:t>
              </m:r>
            </m:e>
            <m:sub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≈</m:t>
          </m:r>
          <m:r>
            <m:t>1.35</m:t>
          </m:r>
          <m:sSub>
            <m:e>
              <m:r>
                <m:t>V</m:t>
              </m:r>
            </m:e>
            <m:sub>
              <m:r>
                <m:t>L</m:t>
              </m:r>
              <m:r>
                <m:t>L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输出基波电压（SPWM）：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a</m:t>
              </m:r>
            </m:sub>
          </m:sSub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输出频率（独立控制）：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o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中间直流储能电容纹波（近似）：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Δ</m:t>
              </m:r>
              <m:r>
                <m:t>V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输入线电压有效值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直流母线电压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输出基波电压幅值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调制度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输出周期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直流母线电容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母线电容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电压纹波减小、抗负载突变能力强，但体积成本与浪涌电流增大。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输出能力提高，但器件耐压与电容耐压需求上升。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调制度</w:t>
      </w:r>
      <w:r>
        <w:rPr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输出电压升高，开关损耗与谐波分布变化。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开关频率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谐波减小、响应快，但开关损耗与</w:t>
      </w:r>
      <w:r>
        <w:t xml:space="preserve"> EMI </w:t>
      </w:r>
      <w:r>
        <w:rPr>
          <w:rFonts w:hint="eastAsia"/>
        </w:rPr>
        <w:t xml:space="preserve">增大。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380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（三相）：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1.35</m:t>
        </m:r>
        <m:r>
          <m:rPr>
            <m:sty m:val="p"/>
          </m:rPr>
          <m:t>×</m:t>
        </m:r>
        <m:r>
          <m:t>380</m:t>
        </m:r>
        <m:r>
          <m:rPr>
            <m:sty m:val="p"/>
          </m:rPr>
          <m:t>=</m:t>
        </m:r>
        <m:r>
          <m:t>513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，母线常按</w:t>
      </w:r>
      <w:r>
        <w:t xml:space="preserve"> 540 V </w:t>
      </w:r>
      <w:r>
        <w:rPr>
          <w:rFonts w:hint="eastAsia"/>
        </w:rPr>
        <w:t xml:space="preserve">左右设计。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540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0.9</m:t>
        </m:r>
      </m:oMath>
      <w:r>
        <w:rPr>
          <w:rFonts w:hint="eastAsia"/>
        </w:rPr>
        <w:t xml:space="preserve">：输出相电压基波幅值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1</m:t>
            </m:r>
          </m:sub>
        </m:sSub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270</m:t>
        </m:r>
        <m:r>
          <m:rPr>
            <m:sty m:val="p"/>
          </m:rPr>
          <m:t>=</m:t>
        </m:r>
        <m:r>
          <m:t>243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，有效值约</w:t>
      </w:r>
      <w:r>
        <w:t xml:space="preserve"> 172 V。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整流桥：MDQ100A、三相整流模块</w:t>
      </w:r>
      <w:r>
        <w:t xml:space="preserve"> MDS </w:t>
      </w:r>
      <w:r>
        <w:rPr>
          <w:rFonts w:hint="eastAsia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t xml:space="preserve">IGBT </w:t>
      </w:r>
      <w:r>
        <w:rPr>
          <w:rFonts w:hint="eastAsia"/>
        </w:rPr>
        <w:t xml:space="preserve">模块：CM100DY-24H、PM50RLA120。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母线电容：铝电解电容（如</w:t>
      </w:r>
      <w:r>
        <w:t xml:space="preserve"> </w:t>
      </w:r>
      <w:r>
        <w:rPr>
          <w:rFonts w:hint="eastAsia"/>
        </w:rPr>
        <w:t xml:space="preserve">NCC、Chemi-Con）加薄膜电容并联。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不可控整流会产生输入电流谐波，大功率场合宜采用</w:t>
      </w:r>
      <w:r>
        <w:t xml:space="preserve"> PWM </w:t>
      </w:r>
      <w:r>
        <w:rPr>
          <w:rFonts w:hint="eastAsia"/>
        </w:rPr>
        <w:t xml:space="preserve">整流或有源滤波。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母线需加预充电电路，限制上电瞬间浪涌电流。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制动能量需通过制动电阻或回馈单元处理，避免母线过压。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前级与后级需协调控制，保证功率平衡与母线稳定。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《电力电子技术》（王兆安、刘进军）。</w:t>
      </w:r>
    </w:p>
    <w:p>
      <w:pPr>
        <w:pStyle w:val="Compact"/>
        <w:numPr>
          <w:ilvl w:val="0"/>
          <w:numId w:val="1006"/>
        </w:numPr>
      </w:pPr>
      <w:r>
        <w:t xml:space="preserve">Wikipedia: Variable-frequency drive。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《开关电源与变频器》相关教材。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交直交变频电路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交直交变频电路</dc:title>
  <dc:creator>AI 智能体</dc:creator>
  <cp:keywords/>
  <dcterms:created xsi:type="dcterms:W3CDTF">2026-09-08T14:37:29Z</dcterms:created>
  <dcterms:modified xsi:type="dcterms:W3CDTF">2026-09-08T14:37:29Z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