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恒流源稳流电路"/>
    <w:p>
      <w:pPr>
        <w:pStyle w:val="Heading1"/>
      </w:pPr>
      <w:r>
        <w:rPr>
          <w:rFonts w:hint="eastAsia"/>
        </w:rPr>
        <w:t xml:space="preserve">恒流源稳流电路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三端稳压器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（以</w:t>
      </w:r>
      <w:r>
        <w:t xml:space="preserve"> LM317 </w:t>
      </w:r>
      <w:r>
        <w:rPr>
          <w:rFonts w:hint="eastAsia"/>
        </w:rPr>
        <w:t xml:space="preserve">恒流模式为例）、</w:t>
      </w: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（如</w:t>
      </w:r>
      <w:r>
        <w:t xml:space="preserve"> LED </w:t>
      </w:r>
      <w:r>
        <w:rPr>
          <w:rFonts w:hint="eastAsia"/>
        </w:rPr>
        <w:t xml:space="preserve">或充电负载）组成的恒流源电路。电路共有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恒流输出节点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调整/负载节点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ADJ、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接输入节点、OUT</w:t>
      </w:r>
      <w:r>
        <w:t xml:space="preserve"> </w:t>
      </w:r>
      <w:r>
        <w:rPr>
          <w:rFonts w:hint="eastAsia"/>
        </w:rPr>
        <w:t xml:space="preserve">接恒流输出节点、ADJ</w:t>
      </w:r>
      <w:r>
        <w:t xml:space="preserve"> </w:t>
      </w:r>
      <w:r>
        <w:rPr>
          <w:rFonts w:hint="eastAsia"/>
        </w:rPr>
        <w:t xml:space="preserve">接调整/负载节点；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一端接恒流输出节点、另一端接调整/负载节点；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一端接调整/负载节点、另一端接地节点</w:t>
      </w:r>
      <w:r>
        <w:t xml:space="preserve"> </w:t>
      </w:r>
      <w:r>
        <w:rPr>
          <w:rFonts w:hint="eastAsia"/>
        </w:rPr>
        <w:t xml:space="preserve">GND（负载即被供电对象）。</w:t>
      </w:r>
    </w:p>
    <w:p>
      <w:pPr/>
      <w:r>
        <w:rPr>
          <w:rFonts w:hint="eastAsia"/>
        </w:rPr>
        <w:t xml:space="preserve">由此构成”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ADJ </w:t>
      </w:r>
      <w:r>
        <w:rPr>
          <w:rFonts w:hint="eastAsia"/>
        </w:rPr>
        <w:t xml:space="preserve">间维持恒定基准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把该基准转变为恒定电流、负载串在</w:t>
      </w:r>
      <w:r>
        <w:t xml:space="preserve"> ADJ </w:t>
      </w:r>
      <w:r>
        <w:rPr>
          <w:rFonts w:hint="eastAsia"/>
        </w:rPr>
        <w:t xml:space="preserve">与地之间”的恒流源组态，输出电流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，使电流不受负载与输入电压变化影响。晶体管（BJT/FET）恒流源则以采样电阻把电流转为电压、由基准电压反馈控制调整元件实现同样功能。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采样电阻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上的压降正比于电流，电路通过反馈使该压降维持在基准值，从而钳定电流。以</w:t>
      </w:r>
      <w:r>
        <w:t xml:space="preserve"> LM317 </w:t>
      </w:r>
      <w:r>
        <w:rPr>
          <w:rFonts w:hint="eastAsia"/>
        </w:rPr>
        <w:t xml:space="preserve">恒流源为例，其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ADJ </w:t>
      </w:r>
      <w:r>
        <w:rPr>
          <w:rFonts w:hint="eastAsia"/>
        </w:rPr>
        <w:t xml:space="preserve">端之间维持</w:t>
      </w:r>
      <w:r>
        <w:t xml:space="preserve"> 1.25 V </w:t>
      </w:r>
      <w:r>
        <w:rPr>
          <w:rFonts w:hint="eastAsia"/>
        </w:rPr>
        <w:t xml:space="preserve">基准，跨接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即可得到稳定电流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1.25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LM317 </w:t>
      </w:r>
      <w:r>
        <w:rPr>
          <w:rFonts w:hint="eastAsia"/>
        </w:rPr>
        <w:t xml:space="preserve">恒流源输出电流：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BJT </w:t>
      </w:r>
      <w:r>
        <w:rPr>
          <w:rFonts w:hint="eastAsia"/>
        </w:rPr>
        <w:t xml:space="preserve">恒流源（基极接稳定电压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JFET </w:t>
      </w:r>
      <w:r>
        <w:rPr>
          <w:rFonts w:hint="eastAsia"/>
        </w:rPr>
        <w:t xml:space="preserve">恒流源（近似，</w:t>
      </w:r>
      <m:oMath>
        <m:sSub>
          <m:e>
            <m:r>
              <m:t>I</m:t>
            </m:r>
          </m:e>
          <m:sub>
            <m:r>
              <m:t>D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为饱和电流）：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S</m:t>
              </m:r>
              <m:r>
                <m:t>S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G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负载电阻上限（保持恒流所需）：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采样电阻选择：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恒流输出电流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基准电压（LM317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1.25 </w:t>
            </w:r>
            <w:r>
              <w:rPr>
                <w:rFonts w:hint="eastAsia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基射极压降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输出电流减小，二者成反比。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输出电流增大，但采样电阻精度与温漂影响更明显。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稳定性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恒流精度提高，温漂减小。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负载电阻超过上限</w:t>
      </w:r>
      <w:r>
        <w:t xml:space="preserve"> </w:t>
      </w:r>
      <w:r>
        <w:t xml:space="preserve">→ </w:t>
      </w:r>
      <w:r>
        <w:rPr>
          <w:rFonts w:hint="eastAsia"/>
        </w:rPr>
        <w:t xml:space="preserve">调整元件进入饱和/截止，失去恒流能力。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LM317 </w:t>
      </w:r>
      <w:r>
        <w:rPr>
          <w:rFonts w:hint="eastAsia"/>
        </w:rPr>
        <w:t xml:space="preserve">恒流源，取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12.5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1.25</m:t>
            </m:r>
          </m:num>
          <m:den>
            <m:r>
              <m:t>12.5</m:t>
            </m:r>
          </m:den>
        </m:f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驱动</w:t>
      </w:r>
      <w:r>
        <w:t xml:space="preserve"> </w:t>
      </w:r>
      <w:r>
        <w:rPr>
          <w:rFonts w:hint="eastAsia"/>
        </w:rPr>
        <w:t xml:space="preserve">LED，取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1.25</m:t>
            </m:r>
          </m:num>
          <m:den>
            <m:r>
              <m:t>0.02</m:t>
            </m:r>
          </m:den>
        </m:f>
        <m:r>
          <m:rPr>
            <m:sty m:val="p"/>
          </m:rPr>
          <m:t>=</m:t>
        </m:r>
        <m:r>
          <m:t>62.5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，取标准值</w:t>
      </w:r>
      <w:r>
        <w:t xml:space="preserve"> 62 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三端稳压器恒流：LM317、LM317L；专用恒流：LM334</w:t>
      </w:r>
      <w:r>
        <w:t xml:space="preserve"> </w:t>
      </w:r>
      <w:r>
        <w:rPr>
          <w:rFonts w:hint="eastAsia"/>
        </w:rPr>
        <w:t xml:space="preserve">可调恒流源。</w:t>
      </w:r>
    </w:p>
    <w:p>
      <w:pPr>
        <w:pStyle w:val="Compact"/>
        <w:numPr>
          <w:ilvl w:val="0"/>
          <w:numId w:val="1004"/>
        </w:numPr>
      </w:pPr>
      <w:r>
        <w:t xml:space="preserve">LED </w:t>
      </w:r>
      <w:r>
        <w:rPr>
          <w:rFonts w:hint="eastAsia"/>
        </w:rPr>
        <w:t xml:space="preserve">驱动恒流：BCR420U、AL5809。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晶体管/FET：2N3904、BC547、2N3819（JFET）、2N7000（MOSFET）。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恒流源受最大电压限制，负载电压不能超过输入电压减去调整管最小压降。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采样电阻需选低温度系数的精密电阻，以保证电流稳定性。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大电流时采样电阻与调整管功耗大，注意散热与电阻功率裕量。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LM317 / LM334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Current source。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恒流源稳流电路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恒流源稳流电路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