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全桥逆变电路"/>
    <w:p>
      <w:pPr>
        <w:pStyle w:val="Heading1"/>
      </w:pPr>
      <w:r>
        <w:rPr>
          <w:rFonts w:hint="eastAsia"/>
        </w:rPr>
        <w:t xml:space="preserve">全桥逆变电路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四个功率开关管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~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组成</w:t>
      </w:r>
      <w:r>
        <w:t xml:space="preserve"> H </w:t>
      </w:r>
      <w:r>
        <w:rPr>
          <w:rFonts w:hint="eastAsia"/>
        </w:rPr>
        <w:t xml:space="preserve">桥主回路（直流母线跨接在桥的两臂之间）与</w:t>
      </w:r>
      <w:r>
        <w:t xml:space="preserve"> </w:t>
      </w:r>
      <w:r>
        <w:rPr>
          <w:rFonts w:hint="eastAsia"/>
          <w:b/>
          <w:bCs/>
        </w:rPr>
        <w:t xml:space="preserve">负载（或经滤波后的负载）</w:t>
      </w:r>
      <w:r>
        <w:t xml:space="preserve"> </w:t>
      </w:r>
      <w:r>
        <w:rPr>
          <w:rFonts w:hint="eastAsia"/>
        </w:rPr>
        <w:t xml:space="preserve">组成。电路关键节点：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输入正端</w:t>
      </w:r>
      <w:r>
        <w:rPr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（直流母线正极，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的漏极相连）；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输入负端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（直流母线负极，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的源极相连）；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b/>
          <w:bCs/>
        </w:rPr>
        <w:t xml:space="preserve"> A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源极、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漏极、负载一端相连）；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b/>
          <w:bCs/>
        </w:rPr>
        <w:t xml:space="preserve"> B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源极、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漏极、负载另一端相连）。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漏极接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、源极接输出节点</w:t>
      </w:r>
      <w:r>
        <w:t xml:space="preserve"> </w:t>
      </w:r>
      <w:r>
        <w:rPr>
          <w:rFonts w:hint="eastAsia"/>
        </w:rPr>
        <w:t xml:space="preserve">A、栅极接驱动信号；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漏极接输出节点</w:t>
      </w:r>
      <w:r>
        <w:t xml:space="preserve"> </w:t>
      </w:r>
      <w:r>
        <w:rPr>
          <w:rFonts w:hint="eastAsia"/>
        </w:rPr>
        <w:t xml:space="preserve">A、源极接地、栅极接驱动信号；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漏极接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、源极接输出节点</w:t>
      </w:r>
      <w:r>
        <w:t xml:space="preserve"> </w:t>
      </w:r>
      <w:r>
        <w:rPr>
          <w:rFonts w:hint="eastAsia"/>
        </w:rPr>
        <w:t xml:space="preserve">B、栅极接驱动信号；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漏极接输出节点</w:t>
      </w:r>
      <w:r>
        <w:t xml:space="preserve"> </w:t>
      </w:r>
      <w:r>
        <w:rPr>
          <w:rFonts w:hint="eastAsia"/>
        </w:rPr>
        <w:t xml:space="preserve">B、源极接地、栅极接驱动信号；负载（或经滤波器的负载）跨接在输出节点</w:t>
      </w:r>
      <w:r>
        <w:t xml:space="preserve"> A </w:t>
      </w:r>
      <w:r>
        <w:rPr>
          <w:rFonts w:hint="eastAsia"/>
        </w:rPr>
        <w:t xml:space="preserve">与输出节点</w:t>
      </w:r>
      <w:r>
        <w:t xml:space="preserve"> B </w:t>
      </w:r>
      <w:r>
        <w:rPr>
          <w:rFonts w:hint="eastAsia"/>
        </w:rPr>
        <w:t xml:space="preserve">之间。</w:t>
      </w:r>
    </w:p>
    <w:p>
      <w:pPr/>
      <w:r>
        <w:rPr>
          <w:rFonts w:hint="eastAsia"/>
        </w:rPr>
        <w:t xml:space="preserve">由此构成对角开关（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Q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Q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）交替导通、在负载两端产生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/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交替双极性方波的</w:t>
      </w:r>
      <w:r>
        <w:t xml:space="preserve"> H </w:t>
      </w:r>
      <w:r>
        <w:rPr>
          <w:rFonts w:hint="eastAsia"/>
        </w:rPr>
        <w:t xml:space="preserve">桥</w:t>
      </w:r>
      <w:r>
        <w:t xml:space="preserve"> DC-AC </w:t>
      </w:r>
      <w:r>
        <w:rPr>
          <w:rFonts w:hint="eastAsia"/>
        </w:rPr>
        <w:t xml:space="preserve">逆变组态，用于变频器、逆变电源与电机驱动。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直流母线电压经两对桥臂交替导通，在负载两端形成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、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交替的方波电压；通过改变开关频率或采用</w:t>
      </w:r>
      <w:r>
        <w:t xml:space="preserve"> PWM </w:t>
      </w:r>
      <w:r>
        <w:rPr>
          <w:rFonts w:hint="eastAsia"/>
        </w:rPr>
        <w:t xml:space="preserve">调制占空比，可控制输出交流的频率与基波幅值，从而实现直流到交流的能量变换。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方波输出的基波峰值：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方波输出的基波有效值：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t>m</m:t>
              </m:r>
              <m:r>
                <m:t>s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r>
                <m:t>π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>
                <m:t>π</m:t>
              </m:r>
            </m:den>
          </m:f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≈</m:t>
          </m:r>
          <m:r>
            <m:t>0.9</m:t>
          </m:r>
          <m:r>
            <m:t> 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输出基波频率：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t>s</m:t>
              </m:r>
              <m:r>
                <m:t>w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正弦</w:t>
      </w:r>
      <w:r>
        <w:t xml:space="preserve"> PWM </w:t>
      </w:r>
      <w:r>
        <w:rPr>
          <w:rFonts w:hint="eastAsia"/>
        </w:rPr>
        <w:t xml:space="preserve">调制时的基波有效值（调制比</w:t>
      </w:r>
      <w:r>
        <w:t xml:space="preserve"> </w:t>
      </w:r>
      <m:oMath>
        <m:sSub>
          <m:e>
            <m:r>
              <m:t>m</m:t>
            </m:r>
          </m:e>
          <m:sub>
            <m:r>
              <m:t>a</m:t>
            </m:r>
          </m:sub>
        </m:sSub>
        <m:r>
          <m:rPr>
            <m:sty m:val="p"/>
          </m:rPr>
          <m:t>≤</m:t>
        </m:r>
        <m:r>
          <m:t>1</m:t>
        </m:r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t>m</m:t>
              </m:r>
              <m:r>
                <m:t>s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调制比：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a</m:t>
                  </m:r>
                  <m:r>
                    <m:t>r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输入直流母线电压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输出基波峰值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输出基波频率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幅度调制比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输出基波幅值线性增大，开关管承受压降固定（即母线电压），需校验耐压。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开关频率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输出频率升高，但开关损耗与开关管温升增大。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调制比</w:t>
      </w:r>
      <w:r>
        <w:rPr>
          <w:b/>
          <w:bCs/>
        </w:rPr>
        <w:t xml:space="preserve"> </w:t>
      </w:r>
      <m:oMath>
        <m:sSub>
          <m:e>
            <m:r>
              <m:t>m</m:t>
            </m:r>
          </m:e>
          <m:sub>
            <m:r>
              <m:t>a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rPr>
          <w:rFonts w:hint="eastAsia"/>
        </w:rPr>
        <w:t xml:space="preserve">（≤1）→</w:t>
      </w:r>
      <w:r>
        <w:t xml:space="preserve"> </w:t>
      </w:r>
      <w:r>
        <w:rPr>
          <w:rFonts w:hint="eastAsia"/>
        </w:rPr>
        <w:t xml:space="preserve">输出基波有效值线性增大，谐波频谱分布改变。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死区时间设置偏大</w:t>
      </w:r>
      <w:r>
        <w:t xml:space="preserve"> → </w:t>
      </w:r>
      <w:r>
        <w:rPr>
          <w:rFonts w:hint="eastAsia"/>
        </w:rPr>
        <w:t xml:space="preserve">输出波形畸变、基波幅值略降，但可防上下桥臂直通。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400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、采用方波输出：基波峰值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π</m:t>
            </m:r>
          </m:den>
        </m:f>
        <m:r>
          <m:rPr>
            <m:sty m:val="p"/>
          </m:rPr>
          <m:t>×</m:t>
        </m:r>
        <m:r>
          <m:t>400</m:t>
        </m:r>
        <m:r>
          <m:rPr>
            <m:sty m:val="p"/>
          </m:rPr>
          <m:t>≈</m:t>
        </m:r>
        <m:r>
          <m:t>509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；若负载为</w:t>
      </w:r>
      <w:r>
        <w:t xml:space="preserve"> </w:t>
      </w:r>
      <m:oMath>
        <m:r>
          <m:t>50</m:t>
        </m:r>
        <m:r>
          <m:t> </m:t>
        </m:r>
        <m:r>
          <m:rPr>
            <m:nor/>
            <m:sty m:val="p"/>
          </m:rPr>
          <m:t>Ω</m:t>
        </m:r>
      </m:oMath>
      <w:r>
        <w:t xml:space="preserve"> </w:t>
      </w:r>
      <w:r>
        <w:rPr>
          <w:rFonts w:hint="eastAsia"/>
        </w:rPr>
        <w:t xml:space="preserve">电阻，方波峰值电流</w:t>
      </w:r>
      <w:r>
        <w:t xml:space="preserve"> </w:t>
      </w:r>
      <m:oMath>
        <m:sSub>
          <m:e>
            <m: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400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=</m:t>
        </m:r>
        <m:r>
          <m:t>8</m:t>
        </m:r>
        <m:r>
          <m:t> </m:t>
        </m:r>
        <m:r>
          <m:rPr>
            <m:nor/>
            <m:sty m:val="p"/>
          </m:rPr>
          <m:t>A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400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m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SPWM：</w:t>
      </w:r>
      <m:oMath>
        <m:sSub>
          <m:e>
            <m:r>
              <m:t>V</m:t>
            </m:r>
          </m:e>
          <m:sub>
            <m:r>
              <m:t>o</m:t>
            </m:r>
            <m:r>
              <m:t>1</m:t>
            </m:r>
            <m:r>
              <m:rPr>
                <m:sty m:val="p"/>
              </m:rPr>
              <m:t>(</m:t>
            </m:r>
            <m:r>
              <m:t>r</m:t>
            </m:r>
            <m:r>
              <m:t>m</m:t>
            </m:r>
            <m:r>
              <m:t>s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0.8</m:t>
        </m:r>
        <m:r>
          <m:rPr>
            <m:sty m:val="p"/>
          </m:rPr>
          <m:t>×</m:t>
        </m:r>
        <m:r>
          <m:t>400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226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t xml:space="preserve">IGBT </w:t>
      </w:r>
      <w:r>
        <w:rPr>
          <w:rFonts w:hint="eastAsia"/>
        </w:rPr>
        <w:t xml:space="preserve">模块：英飞凌</w:t>
      </w:r>
      <w:r>
        <w:t xml:space="preserve"> </w:t>
      </w:r>
      <w:r>
        <w:rPr>
          <w:rFonts w:hint="eastAsia"/>
        </w:rPr>
        <w:t xml:space="preserve">FS75R12、FZ1200R12；三菱</w:t>
      </w:r>
      <w:r>
        <w:t xml:space="preserve"> CM75、CM100。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MOSFET：IRFP460、STP80NF70、IPW60R</w:t>
      </w:r>
      <w:r>
        <w:t xml:space="preserve"> </w:t>
      </w:r>
      <w:r>
        <w:rPr>
          <w:rFonts w:hint="eastAsia"/>
        </w:rPr>
        <w:t xml:space="preserve">系列（CoolMOS）。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驱动芯片：IR2110、IR2113、UCC21520、FOD3184。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栅极光耦：TLP250、HCPL3120。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上下桥臂必须设死区时间，防止直通短路烧毁器件。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开关管需配吸收电路（RCD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RC），抑制换流时的电压尖峰。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感性负载需并联续流二极管或采用带体二极管的开关器件。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需为桥臂提供隔离栅极驱动与自举供电。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H-bridge / Power inverter。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《电力电子技术》（王兆安、刘进军）。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</w:t>
      </w:r>
      <w:r>
        <w:rPr>
          <w:rFonts w:hint="eastAsia"/>
        </w:rPr>
        <w:t xml:space="preserve">SLUA618（半桥驱动）。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全桥逆变电路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全桥逆变电路</dc:title>
  <dc:creator>AI 智能体</dc:creator>
  <cp:keywords/>
  <dcterms:created xsi:type="dcterms:W3CDTF">2026-09-08T14:37:06Z</dcterms:created>
  <dcterms:modified xsi:type="dcterms:W3CDTF">2026-09-08T14:37:06Z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