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准谐振反激电路"/>
    <w:p>
      <w:pPr>
        <w:pStyle w:val="Heading1"/>
      </w:pPr>
      <w:r>
        <w:rPr>
          <w:rFonts w:hint="eastAsia"/>
        </w:rPr>
        <w:t xml:space="preserve">准谐振反激电路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  <w:b/>
          <w:bCs/>
        </w:rPr>
        <w:t xml:space="preserve">反激变换器</w:t>
      </w:r>
      <w:r>
        <w:t xml:space="preserve"> </w:t>
      </w:r>
      <w:r>
        <w:rPr>
          <w:rFonts w:hint="eastAsia"/>
        </w:rPr>
        <w:t xml:space="preserve">基础上，由</w:t>
      </w:r>
      <w:r>
        <w:t xml:space="preserve"> </w:t>
      </w:r>
      <w:r>
        <w:rPr>
          <w:rFonts w:hint="eastAsia"/>
          <w:b/>
          <w:bCs/>
        </w:rPr>
        <w:t xml:space="preserve">主开关管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、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rPr>
          <w:rFonts w:hint="eastAsia"/>
        </w:rPr>
        <w:t xml:space="preserve">（含原边漏感</w:t>
      </w:r>
      <w:r>
        <w:t xml:space="preserve"> </w:t>
      </w:r>
      <m:oMath>
        <m:sSub>
          <m:e>
            <m:r>
              <m:t>L</m:t>
            </m:r>
          </m:e>
          <m:sub>
            <m:r>
              <m:t>l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与励磁电感</w:t>
      </w:r>
      <w: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副边整流二极管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及开关管寄生输出电容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一端、变压器初级同名端相连）；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A（漏极节点）</w:t>
      </w:r>
      <w:r>
        <w:rPr>
          <w:rFonts w:hint="eastAsia"/>
        </w:rPr>
        <w:t xml:space="preserve">（变压器初级另一端、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漏极、寄生电容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阴极、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副边地</w:t>
      </w:r>
      <w:r>
        <w:rPr>
          <w:b/>
          <w:bCs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/>
        </w:rPr>
        <w:t xml:space="preserve">（变压器次级同名端、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下端相连）。</w:t>
      </w:r>
    </w:p>
    <w:p>
      <w:pPr/>
      <w:r>
        <w:rPr>
          <w:rFonts w:hint="eastAsia"/>
        </w:rPr>
        <w:t xml:space="preserve">各元件管脚连接：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A、源极接地、栅极接驱动（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为其漏源寄生电容）；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初级同名端接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、初级另一端接开关节点</w:t>
      </w:r>
      <w:r>
        <w:t xml:space="preserve"> </w:t>
      </w:r>
      <w:r>
        <w:rPr>
          <w:rFonts w:hint="eastAsia"/>
        </w:rPr>
        <w:t xml:space="preserve">A，次级非同名端接</w:t>
      </w:r>
      <w: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阳极、同名端接副边地</w:t>
      </w:r>
      <w: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L</m:t>
            </m:r>
          </m:e>
          <m:sub>
            <m:r>
              <m:t>l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等效串联于初级回路（在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与开关节点</w:t>
      </w:r>
      <w:r>
        <w:t xml:space="preserve"> A </w:t>
      </w:r>
      <w:r>
        <w:rPr>
          <w:rFonts w:hint="eastAsia"/>
        </w:rPr>
        <w:t xml:space="preserve">之间）；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、另一端接地；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阳极接次级非同名端、阴极接输出正端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、下端接副边地；负载跨接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由此构成开关关断后先由</w:t>
      </w:r>
      <w:r>
        <w:t xml:space="preserve"> </w:t>
      </w:r>
      <m:oMath>
        <m:sSub>
          <m:e>
            <m:r>
              <m:t>L</m:t>
            </m:r>
          </m:e>
          <m:sub>
            <m:r>
              <m:t>l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形成高频尖峰振荡、去磁结束后由</w:t>
      </w:r>
      <w: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谐振、并在漏源电压振荡到谷底时开通主开关的准谐振（谷底开关）反激组态，属变频或临界导通反激，用于降低开通损耗与</w:t>
      </w:r>
      <w:r>
        <w:t xml:space="preserve"> </w:t>
      </w:r>
      <w:r>
        <w:rPr>
          <w:rFonts w:hint="eastAsia"/>
        </w:rPr>
        <w:t xml:space="preserve">EMI，广泛用于中小功率</w:t>
      </w:r>
      <w:r>
        <w:t xml:space="preserve"> AC-DC </w:t>
      </w:r>
      <w:r>
        <w:rPr>
          <w:rFonts w:hint="eastAsia"/>
        </w:rPr>
        <w:t xml:space="preserve">适配器与充电器。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开关关断后，变压器漏感与开关管输出电容以寄生参数为回路发生阻尼振荡，漏-源电压按正弦规律衰减振荡；控制器检测电压谷底，在振荡最低点开通开关，使开通时刻电压最小，从而减小开关损耗与</w:t>
      </w:r>
      <w:r>
        <w:t xml:space="preserve"> EMI。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输出电压（临界导通模式）：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准谐振振荡频率：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  <m:r>
                <m:t>s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o</m:t>
                      </m:r>
                      <m:r>
                        <m:t>s</m:t>
                      </m:r>
                      <m:r>
                        <m:t>s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最小开关频率对应关系（谷底次数</w:t>
      </w:r>
      <w:r>
        <w:t xml:space="preserve"> </w:t>
      </w:r>
      <w:r>
        <w:rPr>
          <w:rFonts w:hint="eastAsia"/>
        </w:rPr>
        <w:t xml:space="preserve">n）：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谷底电压：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v</m:t>
              </m:r>
              <m:r>
                <m:t>a</m:t>
              </m:r>
              <m:r>
                <m:t>l</m:t>
              </m:r>
              <m:r>
                <m:t>l</m:t>
              </m:r>
              <m:r>
                <m:t>e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ω</m:t>
                  </m:r>
                  <m:r>
                    <m:t>Q</m:t>
                  </m:r>
                </m:den>
              </m:f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l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漏感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原边励磁电感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开关管输出电容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准谐振振荡频率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谐振回路品质因数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原边励磁电感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谷底振荡频率降低、谷底更接近零；</w:t>
      </w:r>
      <w:r>
        <w:rPr>
          <w:rFonts w:hint="eastAsia"/>
          <w:b/>
          <w:bCs/>
        </w:rPr>
        <w:t xml:space="preserve">漏感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l</m:t>
            </m:r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关断尖峰更高、占空比损失增大。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振荡频率降低，开通电压更低但开关损耗类型改变。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谷底次数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开关频率降低，轻载效率提高但纹波增大。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轻载跳谷底可降低频率、减小开关损耗，提高整机效率。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:</m:t>
        </m:r>
        <m:r>
          <m:t>2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0.4</m:t>
            </m:r>
          </m:num>
          <m:den>
            <m:r>
              <m:t>0.6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o</m:t>
            </m:r>
            <m:r>
              <m:t>s</m:t>
            </m:r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ad>
          <m:radPr>
            <m:degHide m:val="on"/>
          </m:radPr>
          <m:deg/>
          <m:e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503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准谐振控制器：NCP1207、L6565、UCC28600、OB2263。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开关管：STP6NK90、STP10NK60、IPD60R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变压器：定制</w:t>
      </w:r>
      <w:r>
        <w:t xml:space="preserve"> EE/EI </w:t>
      </w:r>
      <w:r>
        <w:rPr>
          <w:rFonts w:hint="eastAsia"/>
        </w:rPr>
        <w:t xml:space="preserve">铁氧体磁芯（含气隙）。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输出整流：ES1J、UF4007、SR</w:t>
      </w:r>
      <w:r>
        <w:t xml:space="preserve"> </w:t>
      </w:r>
      <w:r>
        <w:rPr>
          <w:rFonts w:hint="eastAsia"/>
        </w:rPr>
        <w:t xml:space="preserve">肖特基。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谷底检测需精确，误触会在高压开通增大损耗。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变频工作导致</w:t>
      </w:r>
      <w:r>
        <w:t xml:space="preserve"> EMI </w:t>
      </w:r>
      <w:r>
        <w:rPr>
          <w:rFonts w:hint="eastAsia"/>
        </w:rPr>
        <w:t xml:space="preserve">频谱分散，但需设计吸收抑制尖峰。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漏感与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参数一致性影响谷底一致，需与控制器匹配。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轻载时通过跳谷底降低频率，兼顾效率与待机功耗。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NCP1207 </w:t>
      </w:r>
      <w:r>
        <w:rPr>
          <w:rFonts w:hint="eastAsia"/>
        </w:rPr>
        <w:t xml:space="preserve">数据手册（onsemi）。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SLUA515（准谐振反激）。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《开关电源设计（第三版）》（Abraham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准谐振反激电路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准谐振反激电路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