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非同步-boost-电路"/>
    <w:p>
      <w:pPr>
        <w:pStyle w:val="Heading1"/>
      </w:pPr>
      <w:r>
        <w:rPr>
          <w:rFonts w:hint="eastAsia"/>
        </w:rPr>
        <w:t xml:space="preserve">非同步</w:t>
      </w:r>
      <w:r>
        <w:t xml:space="preserve"> Boost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输入电感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、</w:t>
      </w:r>
      <w:r>
        <w:rPr>
          <w:rFonts w:hint="eastAsia"/>
          <w:b/>
          <w:bCs/>
        </w:rPr>
        <w:t xml:space="preserve">主开关管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rFonts w:hint="eastAsia"/>
          <w:b/>
          <w:bCs/>
        </w:rPr>
        <w:t xml:space="preserve">（N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MOSFET）</w:t>
      </w:r>
      <w:r>
        <w:t xml:space="preserve">、</w:t>
      </w:r>
      <w:r>
        <w:rPr>
          <w:rFonts w:hint="eastAsia"/>
          <w:b/>
          <w:bCs/>
        </w:rPr>
        <w:t xml:space="preserve">整流二极管</w:t>
      </w:r>
      <w:r>
        <w:rPr>
          <w:b/>
          <w:bCs/>
        </w:rP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的另一端、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的阳极三者相连）；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的阴极、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的另一端相连）。</w:t>
      </w:r>
    </w:p>
    <w:p>
      <w:pPr/>
      <w:r>
        <w:rPr>
          <w:rFonts w:hint="eastAsia"/>
        </w:rPr>
        <w:t xml:space="preserve">各元件管脚连接：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接控制驱动信号、漏极</w:t>
      </w:r>
      <w:r>
        <w:t xml:space="preserve"> D </w:t>
      </w:r>
      <w:r>
        <w:rPr>
          <w:rFonts w:hint="eastAsia"/>
        </w:rPr>
        <w:t xml:space="preserve">接节点②、源极</w:t>
      </w:r>
      <w:r>
        <w:t xml:space="preserve"> S </w:t>
      </w:r>
      <w:r>
        <w:rPr>
          <w:rFonts w:hint="eastAsia"/>
        </w:rPr>
        <w:t xml:space="preserve">接节点④；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阳极接节点②、阴极接节点③；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一端接节点③、另一端接节点④。</w:t>
      </w:r>
    </w:p>
    <w:p>
      <w:pPr/>
      <w:r>
        <w:rPr>
          <w:rFonts w:hint="eastAsia"/>
        </w:rPr>
        <w:t xml:space="preserve">由此构成”输入经电感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到开关节点、主开关管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将开关节点对地短接而储能、整流二极管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把开关节点能量整流到输出、输出电容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跨接输出与地”的基本</w:t>
      </w:r>
      <w:r>
        <w:t xml:space="preserve"> Boost </w:t>
      </w:r>
      <w:r>
        <w:rPr>
          <w:rFonts w:hint="eastAsia"/>
        </w:rPr>
        <w:t xml:space="preserve">升压组态，输出恒高于输入（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），因整流用二极管（被动整流）而得名”非同步”。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导通时，电感储能、电流线性上升，此时二极管反偏截止，负载由输出电容供电；开关关断时，电感电流经二极管续流到输出端，电感释放能量向负载与电容充电。电感伏秒平衡决定了升压比：输出电压恒高于输入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理想升压比（连续导通模式</w:t>
      </w:r>
      <w:r>
        <w:t xml:space="preserve"> </w:t>
      </w:r>
      <w:r>
        <w:rPr>
          <w:rFonts w:hint="eastAsia"/>
        </w:rPr>
        <w:t xml:space="preserve">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电感最小值（临界连续）：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输出电容纹波电压：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D</m:t>
              </m:r>
            </m:num>
            <m:den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稳态电感平均电流：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电感电流纹波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减小，续流临界点向轻载方向移动，但体积与损耗增大。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输出纹波电压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减小，ESR</w:t>
      </w:r>
      <w:r>
        <w:t xml:space="preserve"> </w:t>
      </w:r>
      <w:r>
        <w:rPr>
          <w:rFonts w:hint="eastAsia"/>
        </w:rPr>
        <w:t xml:space="preserve">较低时滤波效果更好。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纹波与所需电感/电容均减小，但开关损耗增大。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 ↑</w:t>
      </w:r>
      <w:r>
        <w:rPr>
          <w:rFonts w:hint="eastAsia"/>
        </w:rPr>
        <w:t xml:space="preserve">（逼近</w:t>
      </w:r>
      <w:r>
        <w:t xml:space="preserve"> </w:t>
      </w:r>
      <w:r>
        <w:rPr>
          <w:rFonts w:hint="eastAsia"/>
        </w:rPr>
        <w:t xml:space="preserve">1）→</w:t>
      </w:r>
      <w:r>
        <w:t xml:space="preserve"> </w:t>
      </w:r>
      <w:r>
        <w:rPr>
          <w:rFonts w:hint="eastAsia"/>
        </w:rPr>
        <w:t xml:space="preserve">升压比急剧上升，二极管续流导通时间变短，环路增益与稳定性变差。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二极管压降</w:t>
      </w:r>
      <w:r>
        <w:t xml:space="preserve"> </w:t>
      </w:r>
      <w:r>
        <w:t xml:space="preserve">→ </w:t>
      </w:r>
      <w:r>
        <w:rPr>
          <w:rFonts w:hint="eastAsia"/>
        </w:rPr>
        <w:t xml:space="preserve">产生正向导通损耗，影响低压大电流下的效率，是”非同步”的主要短板。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0.583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二极管：肖特基二极管（低压场合）、快恢复</w:t>
      </w:r>
      <w:r>
        <w:t xml:space="preserve"> / SiC </w:t>
      </w:r>
      <w:r>
        <w:rPr>
          <w:rFonts w:hint="eastAsia"/>
        </w:rPr>
        <w:t xml:space="preserve">二极管（高压场合）。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输出不能低于输入电压；空载或轻载时升压比失控，需加最小负载或进入断续模式控制。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二极管反向恢复损耗与正向压降在低压大电流下显著，可考虑同步整流替代。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启动时输出电容经电感与二极管充电会产生浪涌，需软启动。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环路需考虑右半平面零点（RHPZ），带宽设计要留裕量。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SLVA372（Understanding</w:t>
      </w:r>
      <w:r>
        <w:t xml:space="preserve"> Boost Power </w:t>
      </w:r>
      <w:r>
        <w:rPr>
          <w:rFonts w:hint="eastAsia"/>
        </w:rPr>
        <w:t xml:space="preserve">Stages）。</w:t>
      </w:r>
    </w:p>
    <w:p>
      <w:pPr>
        <w:pStyle w:val="Compact"/>
        <w:numPr>
          <w:ilvl w:val="0"/>
          <w:numId w:val="1006"/>
        </w:numPr>
      </w:pPr>
      <w:r>
        <w:t xml:space="preserve">Wikipedia: Boost converter。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非同步Boost电路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非同步Boost电路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