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闸管相控整流电路"/>
    <w:p>
      <w:pPr>
        <w:pStyle w:val="Heading1"/>
      </w:pPr>
      <w:r>
        <w:rPr>
          <w:rFonts w:hint="eastAsia"/>
        </w:rPr>
        <w:t xml:space="preserve">晶闸管相控整流电路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本电路以四只晶闸管</w:t>
      </w:r>
      <w:r>
        <w:t xml:space="preserve"> </w:t>
      </w:r>
      <w:r>
        <w:rPr>
          <w:rFonts w:hint="eastAsia"/>
        </w:rPr>
        <w:t xml:space="preserve">SCR1～SCR4（单相全控桥）或带续流二极管的混合桥构成整流桥臂，配合由比较器与同步驱动组成的触发控制电路（编号</w:t>
      </w:r>
      <w:r>
        <w:t xml:space="preserve"> </w:t>
      </w:r>
      <w:r>
        <w:rPr>
          <w:rFonts w:hint="eastAsia"/>
        </w:rPr>
        <w:t xml:space="preserve">IC1）。关键节点有：交流相线节点</w:t>
      </w:r>
      <w:r>
        <w:t xml:space="preserve"> A </w:t>
      </w:r>
      <w:r>
        <w:rPr>
          <w:rFonts w:hint="eastAsia"/>
        </w:rPr>
        <w:t xml:space="preserve">与交流中线节点</w:t>
      </w:r>
      <w:r>
        <w:t xml:space="preserve"> </w:t>
      </w:r>
      <w:r>
        <w:rPr>
          <w:rFonts w:hint="eastAsia"/>
        </w:rPr>
        <w:t xml:space="preserve">N（接交流输入的两端）、直流正输出节点</w:t>
      </w:r>
      <w:r>
        <w:t xml:space="preserve"> </w:t>
      </w:r>
      <w:r>
        <w:rPr>
          <w:rFonts w:hint="eastAsia"/>
        </w:rPr>
        <w:t xml:space="preserve">P、直流负输出节点</w:t>
      </w:r>
      <w:r>
        <w:t xml:space="preserve"> </w:t>
      </w:r>
      <w:r>
        <w:rPr>
          <w:rFonts w:hint="eastAsia"/>
        </w:rPr>
        <w:t xml:space="preserve">N₁（桥的公共负端，通常与负载负端及续流应用中的地相连），以及各</w:t>
      </w:r>
      <w:r>
        <w:t xml:space="preserve"> SCR </w:t>
      </w:r>
      <w:r>
        <w:rPr>
          <w:rFonts w:hint="eastAsia"/>
        </w:rPr>
        <w:t xml:space="preserve">的门极节点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。节点</w:t>
      </w:r>
      <w:r>
        <w:t xml:space="preserve"> P </w:t>
      </w:r>
      <w:r>
        <w:rPr>
          <w:rFonts w:hint="eastAsia"/>
        </w:rPr>
        <w:t xml:space="preserve">由桥的交流正端经整流引出，节点</w:t>
      </w:r>
      <w:r>
        <w:t xml:space="preserve"> N₁ </w:t>
      </w:r>
      <w:r>
        <w:rPr>
          <w:rFonts w:hint="eastAsia"/>
        </w:rPr>
        <w:t xml:space="preserve">为桥的另一公共端，负载跨接在</w:t>
      </w:r>
      <w:r>
        <w:t xml:space="preserve"> P </w:t>
      </w:r>
      <w:r>
        <w:rPr>
          <w:rFonts w:hint="eastAsia"/>
        </w:rPr>
        <w:t xml:space="preserve">与</w:t>
      </w:r>
      <w:r>
        <w:t xml:space="preserve"> N₁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各元件管脚连接：SCR1</w:t>
      </w:r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w:r>
        <w:rPr>
          <w:rFonts w:hint="eastAsia"/>
        </w:rPr>
        <w:t xml:space="preserve">A、阴极接节点</w:t>
      </w:r>
      <w:r>
        <w:t xml:space="preserve"> </w:t>
      </w:r>
      <w:r>
        <w:rPr>
          <w:rFonts w:hint="eastAsia"/>
        </w:rPr>
        <w:t xml:space="preserve">P；SCR2</w:t>
      </w:r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P、阴极接交流节点</w:t>
      </w:r>
      <w:r>
        <w:t xml:space="preserve"> </w:t>
      </w:r>
      <w:r>
        <w:rPr>
          <w:rFonts w:hint="eastAsia"/>
        </w:rPr>
        <w:t xml:space="preserve">N；SCR3</w:t>
      </w:r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w:r>
        <w:rPr>
          <w:rFonts w:hint="eastAsia"/>
        </w:rPr>
        <w:t xml:space="preserve">N、阴极接节点</w:t>
      </w:r>
      <w:r>
        <w:t xml:space="preserve"> </w:t>
      </w:r>
      <w:r>
        <w:rPr>
          <w:rFonts w:hint="eastAsia"/>
        </w:rPr>
        <w:t xml:space="preserve">N₁；SCR4</w:t>
      </w:r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N₁、阴极接交流节点</w:t>
      </w:r>
      <w:r>
        <w:t xml:space="preserve"> </w:t>
      </w:r>
      <w:r>
        <w:rPr>
          <w:rFonts w:hint="eastAsia"/>
        </w:rPr>
        <w:t xml:space="preserve">A。四只</w:t>
      </w:r>
      <w:r>
        <w:t xml:space="preserve"> SCR </w:t>
      </w:r>
      <w:r>
        <w:rPr>
          <w:rFonts w:hint="eastAsia"/>
        </w:rPr>
        <w:t xml:space="preserve">的门极（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～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）分别由触发控制电路</w:t>
      </w:r>
      <w:r>
        <w:t xml:space="preserve"> IC1 </w:t>
      </w:r>
      <w:r>
        <w:rPr>
          <w:rFonts w:hint="eastAsia"/>
        </w:rPr>
        <w:t xml:space="preserve">的对应门极驱动端经隔离/限流电阻引出，IC1</w:t>
      </w:r>
      <w:r>
        <w:t xml:space="preserve"> </w:t>
      </w:r>
      <w:r>
        <w:rPr>
          <w:rFonts w:hint="eastAsia"/>
        </w:rPr>
        <w:t xml:space="preserve">的输入端取自交流电压的同步过零信号，其公共地接桥的负端节点</w:t>
      </w:r>
      <w:r>
        <w:t xml:space="preserve"> </w:t>
      </w:r>
      <w:r>
        <w:rPr>
          <w:rFonts w:hint="eastAsia"/>
        </w:rPr>
        <w:t xml:space="preserve">N₁。负载（通常为感性负载并带续流回路）接在</w:t>
      </w:r>
      <w:r>
        <w:t xml:space="preserve"> P </w:t>
      </w:r>
      <w:r>
        <w:rPr>
          <w:rFonts w:hint="eastAsia"/>
        </w:rPr>
        <w:t xml:space="preserve">与</w:t>
      </w:r>
      <w:r>
        <w:t xml:space="preserve"> N₁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组态上这是一个由晶闸管构成的单相全控（或半控）相控整流桥，通过改变各</w:t>
      </w:r>
      <w:r>
        <w:t xml:space="preserve"> SCR </w:t>
      </w:r>
      <w:r>
        <w:rPr>
          <w:rFonts w:hint="eastAsia"/>
        </w:rPr>
        <w:t xml:space="preserve">门极触发脉冲相对输入过零点的相位角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来调节输出直流平均电压，是可调直流电源的核心拓扑。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晶闸管在正向电压下不导通，需在门极施加触发脉冲才导通，且导通后靠阳极电流维持；电流过零时自然关断。改变触发脉冲相对波形过零点的相位（触发角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），即可改变每个半周期内导通的电角度，从而调节输出直流平均电压。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输出平均电压（单相全控桥，大电感负载、电流连续）：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输出平均电压（单相半控桥，带续流二极管）：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输出直流电流：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三相全控桥平均电压：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相电压峰值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触发角</w:t>
            </w:r>
          </w:p>
        </w:tc>
        <w:tc>
          <w:tcPr/>
          <w:p>
            <w:pPr>
              <w:pStyle w:val="Compact"/>
            </w:pPr>
            <w:r>
              <w:t xml:space="preserve">rad </w:t>
            </w:r>
            <w:r>
              <w:rPr>
                <w:rFonts w:hint="eastAsia"/>
              </w:rPr>
              <w:t xml:space="preserve">或</w:t>
            </w:r>
            <w:r>
              <w:t xml:space="preserve"> °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触发角</w:t>
      </w:r>
      <w:r>
        <w:rPr>
          <w:b/>
          <w:bCs/>
        </w:rPr>
        <w:t xml:space="preserve"> </w:t>
      </w:r>
      <m:oMath>
        <m:r>
          <m:t>α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r>
          <m:rPr>
            <m:sty m:val="p"/>
          </m:rPr>
          <m:t>cos</m:t>
        </m:r>
        <m:r>
          <m:t>α</m:t>
        </m:r>
      </m:oMath>
      <w:r>
        <w:t xml:space="preserve"> </w:t>
      </w:r>
      <w:r>
        <w:rPr>
          <w:rFonts w:hint="eastAsia"/>
        </w:rPr>
        <w:t xml:space="preserve">减小，输出功率下降、功率因数变差。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触发角</w:t>
      </w:r>
      <w:r>
        <w:rPr>
          <w:b/>
          <w:bCs/>
        </w:rPr>
        <w:t xml:space="preserve"> </w:t>
      </w:r>
      <m:oMath>
        <m:r>
          <m:t>α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输出电压升高、接近不可控整流的峰值直流。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负载加重（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输出电流增大，电压内阻压降增大。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感性负载需设续流二极管，否则电流断续、控制特性变差。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单相全控桥、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（220</w:t>
      </w:r>
      <w:r>
        <w:t xml:space="preserve"> V </w:t>
      </w:r>
      <w:r>
        <w:rPr>
          <w:rFonts w:hint="eastAsia"/>
        </w:rPr>
        <w:t xml:space="preserve">峰值）、</w:t>
      </w:r>
      <m:oMath>
        <m:r>
          <m:t>α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0.866</m:t>
        </m:r>
        <m:r>
          <m:rPr>
            <m:sty m:val="p"/>
          </m:rPr>
          <m:t>≈</m:t>
        </m:r>
        <m:r>
          <m:t>171.5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同桥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（最大平均电压）。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晶闸管：BT151、BT136（双向）、2N6504、MCR100；功率型如</w:t>
      </w:r>
      <w:r>
        <w:t xml:space="preserve"> KP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触发控制：TCA785、单片机/触发板。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晶闸管需满足</w:t>
      </w:r>
      <w:r>
        <w:t xml:space="preserve"> di/dt、dv/dt </w:t>
      </w:r>
      <w:r>
        <w:rPr>
          <w:rFonts w:hint="eastAsia"/>
        </w:rPr>
        <w:t xml:space="preserve">限制，防止误触发，常加</w:t>
      </w:r>
      <w:r>
        <w:t xml:space="preserve"> R-C </w:t>
      </w:r>
      <w:r>
        <w:rPr>
          <w:rFonts w:hint="eastAsia"/>
        </w:rPr>
        <w:t xml:space="preserve">吸收。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感性负载需续流二极管维持电流，避免电流断续。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深控（大触发角）时功率因数低、谐波大，需滤波与无功补偿。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触发电路需与主回路同步，确保触发相位准确。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Thyristor / Phase-controlled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晶闸管相控整流电路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晶闸管相控整流电路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