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铅酸电池充电电路"/>
    <w:p>
      <w:pPr>
        <w:pStyle w:val="Heading1"/>
      </w:pPr>
      <w:r>
        <w:rPr>
          <w:rFonts w:hint="eastAsia"/>
        </w:rPr>
        <w:t xml:space="preserve">铅酸电池充电电路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本电路由多级充电管理控制器</w:t>
      </w:r>
      <w:r>
        <w:t xml:space="preserve"> </w:t>
      </w:r>
      <w:r>
        <w:rPr>
          <w:rFonts w:hint="eastAsia"/>
        </w:rPr>
        <w:t xml:space="preserve">IC（编号</w:t>
      </w:r>
      <w:r>
        <w:t xml:space="preserve"> </w:t>
      </w:r>
      <w:r>
        <w:rPr>
          <w:rFonts w:hint="eastAsia"/>
        </w:rPr>
        <w:t xml:space="preserve">IC1）、功率管（MOSFET</w:t>
      </w:r>
      <w:r>
        <w:t xml:space="preserve"> </w:t>
      </w:r>
      <w:r>
        <w:rPr>
          <w:rFonts w:hint="eastAsia"/>
        </w:rPr>
        <w:t xml:space="preserve">或达林顿三极管，编号</w:t>
      </w:r>
      <w:r>
        <w:t xml:space="preserve"> </w:t>
      </w:r>
      <w:r>
        <w:rPr>
          <w:rFonts w:hint="eastAsia"/>
        </w:rPr>
        <w:t xml:space="preserve">Q1）、检流电阻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hint="eastAsia"/>
        </w:rPr>
        <w:t xml:space="preserve">（编号</w:t>
      </w:r>
      <w:r>
        <w:t xml:space="preserve"> </w:t>
      </w:r>
      <w:r>
        <w:rPr>
          <w:rFonts w:hint="eastAsia"/>
        </w:rPr>
        <w:t xml:space="preserve">Rs）以及铅酸电池（编号</w:t>
      </w:r>
      <w:r>
        <w:t xml:space="preserve"> </w:t>
      </w:r>
      <w:r>
        <w:rPr>
          <w:rFonts w:hint="eastAsia"/>
        </w:rPr>
        <w:t xml:space="preserve">BAT）组成。关键节点有：充电输入电源节点</w:t>
      </w:r>
      <w:r>
        <w:t xml:space="preserve"> VIN </w:t>
      </w:r>
      <w:r>
        <w:rPr>
          <w:rFonts w:hint="eastAsia"/>
        </w:rPr>
        <w:t xml:space="preserve">与公共地节点</w:t>
      </w:r>
      <w:r>
        <w:t xml:space="preserve"> </w:t>
      </w:r>
      <w:r>
        <w:rPr>
          <w:rFonts w:hint="eastAsia"/>
        </w:rPr>
        <w:t xml:space="preserve">GND、功率管输出的充电节点</w:t>
      </w:r>
      <w:r>
        <w:t xml:space="preserve"> </w:t>
      </w:r>
      <w:r>
        <w:rPr>
          <w:rFonts w:hint="eastAsia"/>
        </w:rPr>
        <w:t xml:space="preserve">CHG（接电池正端）、电池正端节点</w:t>
      </w:r>
      <w:r>
        <w:t xml:space="preserve"> B+ </w:t>
      </w:r>
      <w:r>
        <w:rPr>
          <w:rFonts w:hint="eastAsia"/>
        </w:rPr>
        <w:t xml:space="preserve">与检流电阻所在的电流回路节点</w:t>
      </w:r>
      <w:r>
        <w:t xml:space="preserve"> </w:t>
      </w:r>
      <w:r>
        <w:rPr>
          <w:rFonts w:hint="eastAsia"/>
        </w:rPr>
        <w:t xml:space="preserve">S（Rs</w:t>
      </w:r>
      <w:r>
        <w:t xml:space="preserve"> </w:t>
      </w:r>
      <w:r>
        <w:rPr>
          <w:rFonts w:hint="eastAsia"/>
        </w:rPr>
        <w:t xml:space="preserve">两端）。充电电流自</w:t>
      </w:r>
      <w:r>
        <w:t xml:space="preserve"> VIN </w:t>
      </w:r>
      <w:r>
        <w:rPr>
          <w:rFonts w:hint="eastAsia"/>
        </w:rPr>
        <w:t xml:space="preserve">经功率管和</w:t>
      </w:r>
      <w:r>
        <w:t xml:space="preserve"> Rs </w:t>
      </w:r>
      <w:r>
        <w:rPr>
          <w:rFonts w:hint="eastAsia"/>
        </w:rPr>
        <w:t xml:space="preserve">流入电池正端</w:t>
      </w:r>
      <w:r>
        <w:t xml:space="preserve"> B+。</w:t>
      </w:r>
    </w:p>
    <w:p>
      <w:pPr/>
      <w:r>
        <w:rPr>
          <w:rFonts w:hint="eastAsia"/>
        </w:rPr>
        <w:t xml:space="preserve">各元件管脚连接：功率管</w:t>
      </w:r>
      <w:r>
        <w:t xml:space="preserve"> Q1 </w:t>
      </w:r>
      <w:r>
        <w:rPr>
          <w:rFonts w:hint="eastAsia"/>
        </w:rPr>
        <w:t xml:space="preserve">的集电极/漏极接输入电源节点</w:t>
      </w:r>
      <w:r>
        <w:t xml:space="preserve"> </w:t>
      </w:r>
      <w:r>
        <w:rPr>
          <w:rFonts w:hint="eastAsia"/>
        </w:rPr>
        <w:t xml:space="preserve">VIN、发射极/源极接充电节点</w:t>
      </w:r>
      <w:r>
        <w:t xml:space="preserve"> </w:t>
      </w:r>
      <w:r>
        <w:rPr>
          <w:rFonts w:hint="eastAsia"/>
        </w:rPr>
        <w:t xml:space="preserve">CHG、基极/栅极接</w:t>
      </w:r>
      <w:r>
        <w:t xml:space="preserve"> IC1 </w:t>
      </w:r>
      <w:r>
        <w:rPr>
          <w:rFonts w:hint="eastAsia"/>
        </w:rPr>
        <w:t xml:space="preserve">的驱动输出，构成串联调节通路；检流电阻</w:t>
      </w:r>
      <w:r>
        <w:t xml:space="preserve"> Rs </w:t>
      </w:r>
      <w:r>
        <w:rPr>
          <w:rFonts w:hint="eastAsia"/>
        </w:rPr>
        <w:t xml:space="preserve">串联在电池充电回路的低端（电池负极与</w:t>
      </w:r>
      <w:r>
        <w:t xml:space="preserve"> GND </w:t>
      </w:r>
      <w:r>
        <w:rPr>
          <w:rFonts w:hint="eastAsia"/>
        </w:rPr>
        <w:t xml:space="preserve">之间，或高端），其两端跨接</w:t>
      </w:r>
      <w:r>
        <w:t xml:space="preserve"> IC1 </w:t>
      </w:r>
      <w:r>
        <w:rPr>
          <w:rFonts w:hint="eastAsia"/>
        </w:rPr>
        <w:t xml:space="preserve">的电流检测脚，用于恒流闭环。充电管理</w:t>
      </w:r>
      <w:r>
        <w:t xml:space="preserve"> </w:t>
      </w:r>
      <w:r>
        <w:rPr>
          <w:rFonts w:hint="eastAsia"/>
        </w:rPr>
        <w:t xml:space="preserve">IC（IC1）的电源端接</w:t>
      </w:r>
      <w:r>
        <w:t xml:space="preserve"> </w:t>
      </w:r>
      <w:r>
        <w:rPr>
          <w:rFonts w:hint="eastAsia"/>
        </w:rPr>
        <w:t xml:space="preserve">VIN，电压采样脚经分压电阻接电池正端</w:t>
      </w:r>
      <w:r>
        <w:t xml:space="preserve"> </w:t>
      </w:r>
      <w:r>
        <w:rPr>
          <w:rFonts w:hint="eastAsia"/>
        </w:rPr>
        <w:t xml:space="preserve">B+（用于恒压/吸收/浮充阶段切换），电流采样脚接</w:t>
      </w:r>
      <w:r>
        <w:t xml:space="preserve"> Rs </w:t>
      </w:r>
      <w:r>
        <w:rPr>
          <w:rFonts w:hint="eastAsia"/>
        </w:rPr>
        <w:t xml:space="preserve">两端，温度补偿脚接热敏电阻，地端接</w:t>
      </w:r>
      <w:r>
        <w:t xml:space="preserve"> </w:t>
      </w:r>
      <w:r>
        <w:rPr>
          <w:rFonts w:hint="eastAsia"/>
        </w:rPr>
        <w:t xml:space="preserve">GND；电池</w:t>
      </w:r>
      <w:r>
        <w:t xml:space="preserve"> BAT </w:t>
      </w:r>
      <w:r>
        <w:rPr>
          <w:rFonts w:hint="eastAsia"/>
        </w:rPr>
        <w:t xml:space="preserve">正极接节点</w:t>
      </w:r>
      <w:r>
        <w:t xml:space="preserve"> </w:t>
      </w:r>
      <w:r>
        <w:rPr>
          <w:rFonts w:hint="eastAsia"/>
        </w:rPr>
        <w:t xml:space="preserve">B+、负极经</w:t>
      </w:r>
      <w:r>
        <w:t xml:space="preserve"> Rs </w:t>
      </w:r>
      <w:r>
        <w:rPr>
          <w:rFonts w:hint="eastAsia"/>
        </w:rPr>
        <w:t xml:space="preserve">接</w:t>
      </w:r>
      <w:r>
        <w:t xml:space="preserve"> GND。</w:t>
      </w:r>
    </w:p>
    <w:p>
      <w:pPr/>
      <w:r>
        <w:rPr>
          <w:rFonts w:hint="eastAsia"/>
        </w:rPr>
        <w:t xml:space="preserve">组态上这是一个”串联调节功率管</w:t>
      </w:r>
      <w:r>
        <w:t xml:space="preserve"> + </w:t>
      </w:r>
      <w:r>
        <w:rPr>
          <w:rFonts w:hint="eastAsia"/>
        </w:rPr>
        <w:t xml:space="preserve">多级充电控制器”的铅酸电池充电组态，按恒流、恒压（吸收）、浮充等多阶段充电，用于密封阀控铅酸（VRLA）及汽车启动电池充电。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深度放电后先恒流充电，电压升至吸收电压（如</w:t>
      </w:r>
      <w:r>
        <w:t xml:space="preserve"> 14.4 V / </w:t>
      </w:r>
      <w:r>
        <w:rPr>
          <w:rFonts w:hint="eastAsia"/>
        </w:rPr>
        <w:t xml:space="preserve">节）后转恒压，电流逐渐下降；充满后降至较低的浮充电压（如</w:t>
      </w:r>
      <w:r>
        <w:t xml:space="preserve"> 13.8 V / </w:t>
      </w:r>
      <w:r>
        <w:rPr>
          <w:rFonts w:hint="eastAsia"/>
        </w:rPr>
        <w:t xml:space="preserve">节）维持，补偿自放电而不损伤电池。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充电电流（倍率法，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为容量）：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  <m:r>
                <m:t>h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a</m:t>
          </m:r>
          <m:r>
            <m:t>t</m:t>
          </m:r>
          <m:r>
            <m:t>e</m:t>
          </m:r>
          <m:r>
            <m:rPr>
              <m:sty m:val="p"/>
            </m:rPr>
            <m:t>×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a</m:t>
              </m:r>
              <m:r>
                <m:t>t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充电电压临界关系（恒流→恒压切换）：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h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a</m:t>
              </m:r>
              <m:r>
                <m:t>b</m:t>
              </m:r>
              <m:r>
                <m:t>s</m:t>
              </m:r>
              <m:r>
                <m:t>o</m:t>
              </m:r>
              <m:r>
                <m:t>r</m:t>
              </m:r>
              <m:r>
                <m:t>b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充电时间估算：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  <m:r>
                <m:t>h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Q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c</m:t>
                  </m:r>
                  <m:r>
                    <m:t>h</m:t>
                  </m:r>
                  <m:r>
                    <m:t>g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  <m:r>
                    <m:t>h</m:t>
                  </m:r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充电电流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电池容量</w:t>
            </w:r>
          </w:p>
        </w:tc>
        <w:tc>
          <w:tcPr/>
          <w:p>
            <w:pPr>
              <w:pStyle w:val="Compact"/>
            </w:pPr>
            <w:r>
              <w:t xml:space="preserve">Ah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  <m:r>
                <m:t>a</m:t>
              </m:r>
              <m:r>
                <m:t>t</m:t>
              </m:r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充电倍率</w:t>
            </w:r>
          </w:p>
        </w:tc>
        <w:tc>
          <w:tcPr/>
          <w:p>
            <w:pPr>
              <w:pStyle w:val="Compact"/>
            </w:pPr>
            <w:r>
              <w:t xml:space="preserve">s⁻¹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h</m:t>
                  </m:r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充电电压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  <m:r>
                    <m:t>b</m:t>
                  </m:r>
                  <m:r>
                    <m:t>s</m:t>
                  </m:r>
                  <m:r>
                    <m:t>o</m:t>
                  </m:r>
                  <m:r>
                    <m:t>r</m:t>
                  </m:r>
                  <m:r>
                    <m:t>b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吸收电压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待充电荷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充电电流越大</w:t>
      </w:r>
      <w:r>
        <w:t xml:space="preserve"> → </w:t>
      </w:r>
      <w:r>
        <w:rPr>
          <w:rFonts w:hint="eastAsia"/>
        </w:rPr>
        <w:t xml:space="preserve">充电越快，但析气、发热与失水加剧。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吸收电压设得越高</w:t>
      </w:r>
      <w:r>
        <w:t xml:space="preserve"> → </w:t>
      </w:r>
      <w:r>
        <w:rPr>
          <w:rFonts w:hint="eastAsia"/>
        </w:rPr>
        <w:t xml:space="preserve">充电越充分，但过高会过充、析气失水。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浮充电压设定不当（过高或过低）→</w:t>
      </w:r>
      <w:r>
        <w:t xml:space="preserve"> </w:t>
      </w:r>
      <w:r>
        <w:rPr>
          <w:rFonts w:hint="eastAsia"/>
        </w:rPr>
        <w:t xml:space="preserve">引起电池过充或长期欠充硫。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温度补偿系数（-3</w:t>
      </w:r>
      <w:r>
        <w:t xml:space="preserve"> </w:t>
      </w:r>
      <w:r>
        <w:rPr>
          <w:rFonts w:hint="eastAsia"/>
        </w:rPr>
        <w:t xml:space="preserve">mV/℃/节</w:t>
      </w:r>
      <w:r>
        <w:t xml:space="preserve"> </w:t>
      </w:r>
      <w:r>
        <w:rPr>
          <w:rFonts w:hint="eastAsia"/>
        </w:rPr>
        <w:t xml:space="preserve">量级）影响高温</w:t>
      </w:r>
      <w:r>
        <w:t xml:space="preserve"> / </w:t>
      </w:r>
      <w:r>
        <w:rPr>
          <w:rFonts w:hint="eastAsia"/>
        </w:rPr>
        <w:t xml:space="preserve">低温下的充电电压。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t xml:space="preserve">12 V </w:t>
      </w:r>
      <w:r>
        <w:rPr>
          <w:rFonts w:hint="eastAsia"/>
        </w:rPr>
        <w:t xml:space="preserve">铅酸电池（6</w:t>
      </w:r>
      <w:r>
        <w:t xml:space="preserve"> </w:t>
      </w:r>
      <w:r>
        <w:rPr>
          <w:rFonts w:hint="eastAsia"/>
        </w:rPr>
        <w:t xml:space="preserve">节串联），单节吸收电压</w:t>
      </w:r>
      <w:r>
        <w:t xml:space="preserve"> 2.40 </w:t>
      </w:r>
      <w:r>
        <w:rPr>
          <w:rFonts w:hint="eastAsia"/>
        </w:rPr>
        <w:t xml:space="preserve">V：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  <m:r>
              <m:t>s</m:t>
            </m:r>
            <m:r>
              <m:t>o</m:t>
            </m:r>
            <m:r>
              <m:t>r</m:t>
            </m:r>
            <m:r>
              <m:t>b</m:t>
            </m:r>
          </m:sub>
        </m:sSub>
        <m:r>
          <m:rPr>
            <m:sty m:val="p"/>
          </m:rPr>
          <m:t>=</m:t>
        </m:r>
        <m:r>
          <m:t>2.40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14.4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，浮充电压</w:t>
      </w:r>
      <w:r>
        <w:t xml:space="preserve"> </w:t>
      </w:r>
      <m:oMath>
        <m:r>
          <m:t>2.275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13.65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容量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a</m:t>
            </m:r>
            <m:r>
              <m:t>t</m:t>
            </m:r>
          </m:sub>
        </m:sSub>
        <m:r>
          <m:rPr>
            <m:sty m:val="p"/>
          </m:rPr>
          <m:t>=</m:t>
        </m:r>
        <m:r>
          <m:t>7</m:t>
        </m:r>
        <m:r>
          <m:t> </m:t>
        </m:r>
        <m:r>
          <m:rPr>
            <m:nor/>
            <m:sty m:val="p"/>
          </m:rPr>
          <m:t>Ah</m:t>
        </m:r>
      </m:oMath>
      <w:r>
        <w:rPr>
          <w:rFonts w:hint="eastAsia"/>
        </w:rPr>
        <w:t xml:space="preserve">、以</w:t>
      </w:r>
      <w:r>
        <w:t xml:space="preserve"> 0.1C </w:t>
      </w:r>
      <w:r>
        <w:rPr>
          <w:rFonts w:hint="eastAsia"/>
        </w:rPr>
        <w:t xml:space="preserve">充电：</w:t>
      </w:r>
      <m:oMath>
        <m:sSub>
          <m:e>
            <m:r>
              <m:t>I</m:t>
            </m:r>
          </m:e>
          <m:sub>
            <m:r>
              <m:t>c</m:t>
            </m:r>
            <m:r>
              <m:t>h</m:t>
            </m:r>
            <m:r>
              <m:t>g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=</m:t>
        </m:r>
        <m:r>
          <m:t>0.7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充电控制</w:t>
      </w:r>
      <w:r>
        <w:t xml:space="preserve"> </w:t>
      </w:r>
      <w:r>
        <w:rPr>
          <w:rFonts w:hint="eastAsia"/>
        </w:rPr>
        <w:t xml:space="preserve">IC：UC3906、BQ2031。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功率器件：IRFZ44、TIP122。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检流电阻：合金采样电阻。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必须区分恒流</w:t>
      </w:r>
      <w:r>
        <w:t xml:space="preserve"> / </w:t>
      </w:r>
      <w:r>
        <w:rPr>
          <w:rFonts w:hint="eastAsia"/>
        </w:rPr>
        <w:t xml:space="preserve">恒压</w:t>
      </w:r>
      <w:r>
        <w:t xml:space="preserve"> / </w:t>
      </w:r>
      <w:r>
        <w:rPr>
          <w:rFonts w:hint="eastAsia"/>
        </w:rPr>
        <w:t xml:space="preserve">浮充阶段，长期浮充电压必须低于析气电压。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充电应在通风处进行，避免氢气析出聚集引发危险。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深放电（过放）会加速极板硫化和容量衰减，需设置低压保护。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不同温度应采用温度补偿电压，防止冬季欠充、夏季过充。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Lead–acid battery。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产品页</w:t>
      </w:r>
      <w:r>
        <w:t xml:space="preserve"> </w:t>
      </w:r>
      <w:r>
        <w:rPr>
          <w:rFonts w:hint="eastAsia"/>
        </w:rPr>
        <w:t xml:space="preserve">UC3906（铅酸充电控制器）。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《阀控式铅酸蓄电池》（中文参考）。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铅酸电池充电电路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铅酸电池充电电路</dc:title>
  <dc:creator>AI 智能体</dc:creator>
  <cp:keywords/>
  <dcterms:created xsi:type="dcterms:W3CDTF">2026-09-08T14:37:09Z</dcterms:created>
  <dcterms:modified xsi:type="dcterms:W3CDTF">2026-09-08T14:37:09Z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