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文氏电桥振荡器"/>
    <w:p>
      <w:pPr>
        <w:pStyle w:val="Heading1"/>
      </w:pPr>
      <w:r>
        <w:rPr>
          <w:rFonts w:hint="eastAsia"/>
        </w:rPr>
        <w:t xml:space="preserve">文氏电桥振荡器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rPr>
          <w:rFonts w:hint="eastAsia"/>
          <w:b/>
          <w:bCs/>
        </w:rPr>
        <w:t xml:space="preserve">一个同相运算放大器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文氏电桥选频网络</w:t>
      </w:r>
      <w:r>
        <w:rPr>
          <w:rFonts w:hint="eastAsia"/>
        </w:rPr>
        <w:t xml:space="preserve">组成，电桥由</w:t>
      </w:r>
      <w:r>
        <w:rPr>
          <w:rFonts w:hint="eastAsia"/>
          <w:b/>
          <w:bCs/>
        </w:rPr>
        <w:t xml:space="preserve">串联阻抗臂（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串联）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并联阻抗臂（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并联）</w:t>
      </w:r>
      <w:r>
        <w:rPr>
          <w:rFonts w:hint="eastAsia"/>
        </w:rPr>
        <w:t xml:space="preserve">构成带通网络接到同相端作正反馈，另由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、接地电阻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串入稳幅元件（灯泡/JFET）</w:t>
      </w:r>
      <w:r>
        <w:t xml:space="preserve"> </w:t>
      </w:r>
      <w:r>
        <w:rPr>
          <w:rFonts w:hint="eastAsia"/>
        </w:rPr>
        <w:t xml:space="preserve">构成负反馈决定增益。电路共有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串联臂中间节点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同相输入节点（电桥分压点）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接同相输入节点③、反相输入端</w:t>
      </w:r>
      <w:r>
        <w:t xml:space="preserve"> IN− </w:t>
      </w:r>
      <w:r>
        <w:rPr>
          <w:rFonts w:hint="eastAsia"/>
        </w:rPr>
        <w:t xml:space="preserve">接反相输入节点④、OUT</w:t>
      </w:r>
      <w:r>
        <w:t xml:space="preserve"> </w:t>
      </w:r>
      <w:r>
        <w:rPr>
          <w:rFonts w:hint="eastAsia"/>
        </w:rPr>
        <w:t xml:space="preserve">接输出节点①、正电源脚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一端接输出节点①、另一端接串联臂中间节点②；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一端接串联臂中间节点②、另一端接同相输入节点③；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一端接同相输入节点③、另一端接地节点⑤；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一端接同相输入节点③、另一端接地节点⑤；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一端接输出节点①、另一端接反相输入节点④；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一端接反相输入节点④、另一端接地节点⑤（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处可串入灯泡/JFET</w:t>
      </w:r>
      <w:r>
        <w:t xml:space="preserve"> </w:t>
      </w:r>
      <w:r>
        <w:rPr>
          <w:rFonts w:hint="eastAsia"/>
        </w:rPr>
        <w:t xml:space="preserve">稳幅元件）。</w:t>
      </w:r>
    </w:p>
    <w:p>
      <w:pPr/>
      <w:r>
        <w:rPr>
          <w:rFonts w:hint="eastAsia"/>
        </w:rPr>
        <w:t xml:space="preserve">由此构成”文氏电桥正反馈选频、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负反馈决定增益（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）、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串稳幅元件自动稳幅”的文氏电桥振荡器组态，在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处相移为零、衰减</w:t>
      </w:r>
      <w:r>
        <w:t xml:space="preserve"> </w:t>
      </w:r>
      <w:r>
        <w:rPr>
          <w:rFonts w:hint="eastAsia"/>
        </w:rPr>
        <w:t xml:space="preserve">1/3，环路增益等于</w:t>
      </w:r>
      <w:r>
        <w:t xml:space="preserve"> </w:t>
      </w:r>
      <w:r>
        <w:rPr>
          <w:rFonts w:hint="eastAsia"/>
        </w:rPr>
        <w:t xml:space="preserve">1，输出低失真正弦波。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文氏网络在谐振频率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处相移为零且衰减</w:t>
      </w:r>
      <w:r>
        <w:t xml:space="preserve"> </w:t>
      </w:r>
      <w:r>
        <w:rPr>
          <w:rFonts w:hint="eastAsia"/>
        </w:rPr>
        <w:t xml:space="preserve">1/3，同相放大器增益设为</w:t>
      </w:r>
      <w:r>
        <w:t xml:space="preserve"> 3 </w:t>
      </w:r>
      <w:r>
        <w:rPr>
          <w:rFonts w:hint="eastAsia"/>
        </w:rPr>
        <w:t xml:space="preserve">使环路增益等于</w:t>
      </w:r>
      <w:r>
        <w:t xml:space="preserve"> </w:t>
      </w:r>
      <w:r>
        <w:rPr>
          <w:rFonts w:hint="eastAsia"/>
        </w:rPr>
        <w:t xml:space="preserve">1，实现等幅正弦振荡。负反馈中引入正温度系数灯泡</w:t>
      </w:r>
      <w:r>
        <w:t xml:space="preserve"> / </w:t>
      </w:r>
      <w:r>
        <w:rPr>
          <w:rFonts w:hint="eastAsia"/>
        </w:rPr>
        <w:t xml:space="preserve">二极管</w:t>
      </w:r>
      <w:r>
        <w:t xml:space="preserve"> / JFET </w:t>
      </w:r>
      <w:r>
        <w:rPr>
          <w:rFonts w:hint="eastAsia"/>
        </w:rPr>
        <w:t xml:space="preserve">自动稳幅，把增益锁定在刚好维持振荡的水平，降低失真。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振荡频率（R、C</w:t>
      </w:r>
      <w:r>
        <w:t xml:space="preserve"> </w:t>
      </w:r>
      <w:r>
        <w:rPr>
          <w:rFonts w:hint="eastAsia"/>
        </w:rPr>
        <w:t xml:space="preserve">相等时）：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文氏网络在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处反馈系数：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起振所需同相增益：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负反馈电阻关系：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电桥定时电阻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</w:t>
            </w:r>
            <w:r>
              <w:t xml:space="preserve"> / </w:t>
            </w:r>
            <w:r>
              <w:rPr>
                <w:rFonts w:hint="eastAsia"/>
              </w:rPr>
              <w:t xml:space="preserve">接地电阻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同相放大增益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略大于</w:t>
      </w:r>
      <w:r>
        <w:rPr>
          <w:b/>
          <w:bCs/>
        </w:rPr>
        <w:t xml:space="preserve"> 2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起振更快，但失真增大。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小于</w:t>
      </w:r>
      <w:r>
        <w:rPr>
          <w:b/>
          <w:bCs/>
        </w:rPr>
        <w:t xml:space="preserve"> 2</w:t>
      </w:r>
      <w:r>
        <w:t xml:space="preserve"> </w:t>
      </w:r>
      <w:r>
        <w:t xml:space="preserve">→ </w:t>
      </w:r>
      <w:r>
        <w:rPr>
          <w:rFonts w:hint="eastAsia"/>
        </w:rPr>
        <w:t xml:space="preserve">环路增益不足，可能不起振。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稳幅元件（灯泡/JFET）特性变化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影响振幅稳定性与失真。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为满足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运放：NE5532、TL072、OPA2134；稳幅</w:t>
      </w:r>
      <w:r>
        <w:t xml:space="preserve"> </w:t>
      </w:r>
      <w:r>
        <w:rPr>
          <w:rFonts w:hint="eastAsia"/>
        </w:rPr>
        <w:t xml:space="preserve">JFET：J113、BF245；也可用微型白炽灯稳幅。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增益必须精确等于</w:t>
      </w:r>
      <w:r>
        <w:t xml:space="preserve"> 3 </w:t>
      </w:r>
      <w:r>
        <w:rPr>
          <w:rFonts w:hint="eastAsia"/>
        </w:rPr>
        <w:t xml:space="preserve">并配合自动稳幅，否则失真大或停振。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双联可变电阻/电容实现频率连续可调，元件需同步匹配。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稳幅环节（灯丝</w:t>
      </w:r>
      <w:r>
        <w:t xml:space="preserve"> / </w:t>
      </w:r>
      <w:r>
        <w:rPr>
          <w:rFonts w:hint="eastAsia"/>
        </w:rPr>
        <w:t xml:space="preserve">JFET）的响应决定振幅建立时间与残波失真。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Wien bridge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SLOA060（Wien</w:t>
      </w:r>
      <w:r>
        <w:t xml:space="preserve"> </w:t>
      </w:r>
      <w:r>
        <w:rPr>
          <w:rFonts w:hint="eastAsia"/>
        </w:rPr>
        <w:t xml:space="preserve">bridge）。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文氏电桥振荡器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文氏电桥振荡器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