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调谐振荡器"/>
    <w:p>
      <w:pPr>
        <w:pStyle w:val="Heading1"/>
      </w:pPr>
      <w:r>
        <w:rPr>
          <w:rFonts w:hint="eastAsia"/>
        </w:rPr>
        <w:t xml:space="preserve">调谐振荡器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调谐振荡器由放大管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FET）、可调电感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（或固定电感加可变电容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hint="eastAsia"/>
        </w:rPr>
        <w:t xml:space="preserve">）、调谐电容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及反馈分压/抽头元件组成。节点定义如下：集电极/漏极节点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接谐振回路一端；基极/栅极节点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接反馈端；发射极/源极节点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接交流地；谐振节点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为并联</w:t>
      </w:r>
      <w:r>
        <w:t xml:space="preserve"> LC </w:t>
      </w:r>
      <w:r>
        <w:rPr>
          <w:rFonts w:hint="eastAsia"/>
        </w:rPr>
        <w:t xml:space="preserve">回路的公共端；调谐节点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为可变电容/抽头引出的反馈点；电源节点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为回路供电端；地节点</w:t>
      </w:r>
      <w:r>
        <w:t xml:space="preserve"> GND </w:t>
      </w:r>
      <w:r>
        <w:rPr>
          <w:rFonts w:hint="eastAsia"/>
        </w:rPr>
        <w:t xml:space="preserve">汇集电容冷端与发射极回路。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G/D/S）；调谐电感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（或抽头电感）一端接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，抽头或经电容分压引出反馈到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；可变电容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并联构成可调谐振回路；反馈支路从电感抽头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或电容分压点经耦合电容接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，构成正反馈。</w:t>
      </w:r>
    </w:p>
    <w:p>
      <w:pPr/>
      <w:r>
        <w:rPr>
          <w:rFonts w:hint="eastAsia"/>
        </w:rPr>
        <w:t xml:space="preserve">该电路为可变频率</w:t>
      </w:r>
      <w:r>
        <w:t xml:space="preserve"> LC </w:t>
      </w:r>
      <w:r>
        <w:rPr>
          <w:rFonts w:hint="eastAsia"/>
        </w:rPr>
        <w:t xml:space="preserve">振荡器（VFO），通过改变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连续调谐输出频率，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L</m:t>
            </m:r>
            <m:r>
              <m:t>C</m:t>
            </m:r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，反馈取自抽头/分压点满足相位条件。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LC </w:t>
      </w:r>
      <w:r>
        <w:rPr>
          <w:rFonts w:hint="eastAsia"/>
        </w:rPr>
        <w:t xml:space="preserve">回路在谐振频率处阻抗最大且相移为零，配合适当的反馈接法形成正反馈，环路增益在该频率满足起振条件而其他频率被抑制，从而输出正弦波；改变回路电容或电感即可连续调谐输出频率。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振荡（谐振）频率：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可变电容调谐频率比：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y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谐振回路品质因数：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den>
          </m:f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可调电容最大</w:t>
            </w:r>
            <w:r>
              <w:t xml:space="preserve"> / </w:t>
            </w: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寄生电容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回路等效并联电阻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调谐电容范围增大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频率覆盖范围增宽。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频谱更纯、频率稳定度与相位噪声更好。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寄生电容影响增大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频率覆盖比受压缩、调谐非线性。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∼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，覆盖比约</w:t>
      </w:r>
      <w:r>
        <w:t xml:space="preserve"> 3.16。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，覆盖比变为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num>
              <m:den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den>
            </m:f>
          </m:e>
        </m:rad>
        <m:r>
          <m:rPr>
            <m:sty m:val="p"/>
          </m:rPr>
          <m:t>≈</m:t>
        </m:r>
        <m:r>
          <m:t>2.65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晶体管：2SC1674、2N3904、J310（FET）；可变电容：MV104（变容二极管）、空气可变电容。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调谐范围与寄生电容直接相关，布局要减小杂散电容与引线电感。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变容二极管调谐需控制偏压范围，避免非线性与相位噪声恶化。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机械可变电容易受振动微扰，精密场合采用锁相环锁定。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Variable-frequency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《射频电路设计——理论与应用》（Reinhold</w:t>
      </w:r>
      <w:r>
        <w:t xml:space="preserve"> </w:t>
      </w:r>
      <w:r>
        <w:rPr>
          <w:rFonts w:hint="eastAsia"/>
        </w:rPr>
        <w:t xml:space="preserve">Ludwig）。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调谐振荡器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调谐振荡器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